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0DED" w14:textId="77777777" w:rsidR="009B0BF0" w:rsidRPr="00A27CC7" w:rsidRDefault="009B0BF0" w:rsidP="009B0BF0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A27CC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计算机</w:t>
      </w:r>
      <w:r w:rsidR="00840B18" w:rsidRPr="00A27CC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与软件工程</w:t>
      </w:r>
      <w:r w:rsidRPr="00A27CC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学院本科生转专业实施</w:t>
      </w:r>
      <w:r w:rsidR="000F2A54" w:rsidRPr="00A27CC7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方案</w:t>
      </w:r>
    </w:p>
    <w:p w14:paraId="3C5D3F8C" w14:textId="77777777" w:rsidR="009B0BF0" w:rsidRPr="00A27CC7" w:rsidRDefault="009B0BF0" w:rsidP="009B0BF0">
      <w:pPr>
        <w:widowControl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605BC0D7" w14:textId="77777777" w:rsidR="007B2131" w:rsidRPr="00A27CC7" w:rsidRDefault="007B2131" w:rsidP="00814E76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根据《西华大学本科学生转专业管理办法》（西华学字[2016]67号）</w:t>
      </w:r>
      <w:r w:rsidR="00814E76" w:rsidRPr="00A27CC7">
        <w:rPr>
          <w:rFonts w:ascii="仿宋" w:eastAsia="仿宋" w:hAnsi="仿宋" w:hint="eastAsia"/>
          <w:sz w:val="28"/>
          <w:szCs w:val="28"/>
        </w:rPr>
        <w:t>和《关于开展2019级本科生申请转专业工作的通知》</w:t>
      </w:r>
      <w:r w:rsidRPr="00A27CC7">
        <w:rPr>
          <w:rFonts w:ascii="仿宋" w:eastAsia="仿宋" w:hAnsi="仿宋" w:hint="eastAsia"/>
          <w:sz w:val="28"/>
          <w:szCs w:val="28"/>
        </w:rPr>
        <w:t>的规定，结合我院具体情况，特制定本方案。</w:t>
      </w:r>
    </w:p>
    <w:p w14:paraId="3B01CFEC" w14:textId="77777777" w:rsidR="007B2131" w:rsidRPr="00A27CC7" w:rsidRDefault="007B2131" w:rsidP="007B2131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一、总体要求</w:t>
      </w:r>
    </w:p>
    <w:p w14:paraId="4F926614" w14:textId="77777777" w:rsidR="007B2131" w:rsidRPr="00A27CC7" w:rsidRDefault="007B2131" w:rsidP="007B2131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在尊重学生专业学习意愿、激发学生学习兴趣、促进学生成长成才的前提下，加大专业建设和人才培养改革力度，提升</w:t>
      </w:r>
      <w:r w:rsidR="00796EBE" w:rsidRPr="00A27CC7">
        <w:rPr>
          <w:rFonts w:ascii="仿宋" w:eastAsia="仿宋" w:hAnsi="仿宋" w:hint="eastAsia"/>
          <w:sz w:val="28"/>
          <w:szCs w:val="28"/>
        </w:rPr>
        <w:t>学院</w:t>
      </w:r>
      <w:r w:rsidRPr="00A27CC7">
        <w:rPr>
          <w:rFonts w:ascii="仿宋" w:eastAsia="仿宋" w:hAnsi="仿宋" w:hint="eastAsia"/>
          <w:sz w:val="28"/>
          <w:szCs w:val="28"/>
        </w:rPr>
        <w:t>人才培养质量和办学水平，结合</w:t>
      </w:r>
      <w:r w:rsidR="00224663" w:rsidRPr="00A27CC7">
        <w:rPr>
          <w:rFonts w:ascii="仿宋" w:eastAsia="仿宋" w:hAnsi="仿宋" w:hint="eastAsia"/>
          <w:sz w:val="28"/>
          <w:szCs w:val="28"/>
        </w:rPr>
        <w:t>学校相关文件</w:t>
      </w:r>
      <w:r w:rsidRPr="00A27CC7">
        <w:rPr>
          <w:rFonts w:ascii="仿宋" w:eastAsia="仿宋" w:hAnsi="仿宋" w:hint="eastAsia"/>
          <w:sz w:val="28"/>
          <w:szCs w:val="28"/>
        </w:rPr>
        <w:t>规定，积极稳妥推进2019级本科生转专业工作。</w:t>
      </w:r>
    </w:p>
    <w:p w14:paraId="3E62E2D6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二、申请资格与条件</w:t>
      </w:r>
    </w:p>
    <w:p w14:paraId="72A4EFD9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1、学校2019级中已完成注册具有学籍的普通全日制在校本科学生。</w:t>
      </w:r>
    </w:p>
    <w:p w14:paraId="3C925C4E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2、学生对本专业和拟转入专业有正确的认识，能够客观评价自身学习兴趣、学习能力，满足拟转入专业准入条件。</w:t>
      </w:r>
    </w:p>
    <w:p w14:paraId="55EBFB92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3、限制条件</w:t>
      </w:r>
    </w:p>
    <w:p w14:paraId="591EE4B5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申请转专业的学生应符合《西华大学本科学生转专业管理办法》（西华学字[2016]67号）中有关限制条件要求。有下列情况之一者不得申请转专业：</w:t>
      </w:r>
    </w:p>
    <w:p w14:paraId="1138D756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（1）达到试读或退学条件者；</w:t>
      </w:r>
    </w:p>
    <w:p w14:paraId="4CA9C114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（2）高考文科学生转入</w:t>
      </w:r>
      <w:r w:rsidR="009848C7" w:rsidRPr="00A27CC7">
        <w:rPr>
          <w:rFonts w:ascii="仿宋" w:eastAsia="仿宋" w:hAnsi="仿宋" w:hint="eastAsia"/>
          <w:sz w:val="28"/>
          <w:szCs w:val="28"/>
        </w:rPr>
        <w:t>我院</w:t>
      </w:r>
      <w:r w:rsidRPr="00A27CC7">
        <w:rPr>
          <w:rFonts w:ascii="仿宋" w:eastAsia="仿宋" w:hAnsi="仿宋" w:hint="eastAsia"/>
          <w:sz w:val="28"/>
          <w:szCs w:val="28"/>
        </w:rPr>
        <w:t>专业者；</w:t>
      </w:r>
    </w:p>
    <w:p w14:paraId="2760F701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（3）高考艺体类专业转入</w:t>
      </w:r>
      <w:r w:rsidR="009848C7" w:rsidRPr="00A27CC7">
        <w:rPr>
          <w:rFonts w:ascii="仿宋" w:eastAsia="仿宋" w:hAnsi="仿宋" w:hint="eastAsia"/>
          <w:sz w:val="28"/>
          <w:szCs w:val="28"/>
        </w:rPr>
        <w:t>我院</w:t>
      </w:r>
      <w:r w:rsidRPr="00A27CC7">
        <w:rPr>
          <w:rFonts w:ascii="仿宋" w:eastAsia="仿宋" w:hAnsi="仿宋" w:hint="eastAsia"/>
          <w:sz w:val="28"/>
          <w:szCs w:val="28"/>
        </w:rPr>
        <w:t>专业者；</w:t>
      </w:r>
    </w:p>
    <w:p w14:paraId="4DF0B9EE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（4）</w:t>
      </w:r>
      <w:r w:rsidR="009848C7" w:rsidRPr="00A27CC7">
        <w:rPr>
          <w:rFonts w:ascii="仿宋" w:eastAsia="仿宋" w:hAnsi="仿宋" w:hint="eastAsia"/>
          <w:sz w:val="28"/>
          <w:szCs w:val="28"/>
        </w:rPr>
        <w:t>我院</w:t>
      </w:r>
      <w:r w:rsidRPr="00A27CC7">
        <w:rPr>
          <w:rFonts w:ascii="仿宋" w:eastAsia="仿宋" w:hAnsi="仿宋" w:hint="eastAsia"/>
          <w:sz w:val="28"/>
          <w:szCs w:val="28"/>
        </w:rPr>
        <w:t>专业转入艺体类专业者；</w:t>
      </w:r>
    </w:p>
    <w:p w14:paraId="2719ADC3" w14:textId="77777777" w:rsidR="00423068" w:rsidRPr="00A27CC7" w:rsidRDefault="00423068" w:rsidP="00423068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（5）定向招生者。</w:t>
      </w:r>
    </w:p>
    <w:p w14:paraId="1F2BE490" w14:textId="77777777" w:rsidR="00AE48AF" w:rsidRPr="00A27CC7" w:rsidRDefault="00AE48AF" w:rsidP="00AE48AF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660FE7" w:rsidRPr="00A27CC7">
        <w:rPr>
          <w:rFonts w:ascii="仿宋" w:eastAsia="仿宋" w:hAnsi="仿宋" w:hint="eastAsia"/>
          <w:b/>
          <w:sz w:val="28"/>
          <w:szCs w:val="28"/>
        </w:rPr>
        <w:t>转专业规模</w:t>
      </w:r>
    </w:p>
    <w:p w14:paraId="71EC302A" w14:textId="77777777" w:rsidR="00660FE7" w:rsidRPr="00A27CC7" w:rsidRDefault="00660FE7" w:rsidP="00660FE7">
      <w:pPr>
        <w:widowControl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1</w:t>
      </w:r>
      <w:r w:rsidR="006A6353" w:rsidRPr="00A27CC7">
        <w:rPr>
          <w:rFonts w:ascii="仿宋" w:eastAsia="仿宋" w:hAnsi="仿宋" w:hint="eastAsia"/>
          <w:sz w:val="28"/>
          <w:szCs w:val="28"/>
        </w:rPr>
        <w:t>、</w:t>
      </w:r>
      <w:r w:rsidR="00FE1514"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转入</w:t>
      </w:r>
      <w:r w:rsidR="007E432E"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各专业人</w:t>
      </w:r>
      <w:r w:rsidR="00F902BD"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数</w:t>
      </w:r>
    </w:p>
    <w:tbl>
      <w:tblPr>
        <w:tblW w:w="6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343"/>
        <w:gridCol w:w="1996"/>
      </w:tblGrid>
      <w:tr w:rsidR="00A27CC7" w:rsidRPr="00A27CC7" w14:paraId="56F6ECE9" w14:textId="77777777" w:rsidTr="004975E8">
        <w:trPr>
          <w:trHeight w:val="555"/>
          <w:jc w:val="center"/>
        </w:trPr>
        <w:tc>
          <w:tcPr>
            <w:tcW w:w="14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0C2E2" w14:textId="77777777" w:rsidR="004975E8" w:rsidRPr="00A27CC7" w:rsidRDefault="004975E8" w:rsidP="00E870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102E2" w14:textId="77777777" w:rsidR="004975E8" w:rsidRPr="00A27CC7" w:rsidRDefault="004975E8" w:rsidP="00E870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88D70" w14:textId="77777777" w:rsidR="004975E8" w:rsidRPr="00A27CC7" w:rsidRDefault="004975E8" w:rsidP="009B6B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拟转入学生人数上限（20%）</w:t>
            </w:r>
          </w:p>
        </w:tc>
      </w:tr>
      <w:tr w:rsidR="00A27CC7" w:rsidRPr="00A27CC7" w14:paraId="50540685" w14:textId="77777777" w:rsidTr="004975E8">
        <w:trPr>
          <w:trHeight w:val="120"/>
          <w:jc w:val="center"/>
        </w:trPr>
        <w:tc>
          <w:tcPr>
            <w:tcW w:w="1440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EB7DB6" w14:textId="77777777" w:rsidR="004975E8" w:rsidRPr="00A27CC7" w:rsidRDefault="004975E8" w:rsidP="004A11EA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2019级</w:t>
            </w: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28B81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EAC48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A27CC7" w:rsidRPr="00A27CC7" w14:paraId="27A3FD6D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428AF748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D4C43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38EA5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A27CC7" w:rsidRPr="00A27CC7" w14:paraId="1337D889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593DFBE3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523A2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4D479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A27CC7" w:rsidRPr="00A27CC7" w14:paraId="473E62E4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607ACA8C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B94156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C7056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27CC7" w:rsidRPr="00A27CC7" w14:paraId="07DC65AA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</w:tcPr>
          <w:p w14:paraId="3F64A1E4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3723C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22970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</w:tr>
    </w:tbl>
    <w:p w14:paraId="2D34D22C" w14:textId="77777777" w:rsidR="00660FE7" w:rsidRPr="00A27CC7" w:rsidRDefault="00660FE7" w:rsidP="009B0BF0">
      <w:pPr>
        <w:widowControl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5E6FAA4A" w14:textId="77777777" w:rsidR="00660FE7" w:rsidRPr="00A27CC7" w:rsidRDefault="00660FE7" w:rsidP="00660FE7">
      <w:pPr>
        <w:widowControl/>
        <w:spacing w:line="360" w:lineRule="atLeast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2</w:t>
      </w:r>
      <w:r w:rsidR="006A6353" w:rsidRPr="00A27CC7">
        <w:rPr>
          <w:rFonts w:ascii="仿宋" w:eastAsia="仿宋" w:hAnsi="仿宋" w:hint="eastAsia"/>
          <w:sz w:val="28"/>
          <w:szCs w:val="28"/>
        </w:rPr>
        <w:t>、</w:t>
      </w:r>
      <w:r w:rsidR="00FE1514"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转出</w:t>
      </w:r>
      <w:r w:rsidR="007E432E" w:rsidRPr="00A27CC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各专业人数</w:t>
      </w:r>
    </w:p>
    <w:tbl>
      <w:tblPr>
        <w:tblW w:w="67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343"/>
        <w:gridCol w:w="1996"/>
      </w:tblGrid>
      <w:tr w:rsidR="00A27CC7" w:rsidRPr="00A27CC7" w14:paraId="4AFC8E8F" w14:textId="77777777" w:rsidTr="004975E8">
        <w:trPr>
          <w:trHeight w:val="555"/>
          <w:jc w:val="center"/>
        </w:trPr>
        <w:tc>
          <w:tcPr>
            <w:tcW w:w="14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4BD95" w14:textId="77777777" w:rsidR="004975E8" w:rsidRPr="00A27CC7" w:rsidRDefault="004975E8" w:rsidP="00E870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A0220" w14:textId="77777777" w:rsidR="004975E8" w:rsidRPr="00A27CC7" w:rsidRDefault="004975E8" w:rsidP="00E870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06F5A" w14:textId="77777777" w:rsidR="004975E8" w:rsidRPr="00A27CC7" w:rsidRDefault="004975E8" w:rsidP="006841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拟转出学生人数上限（10%）</w:t>
            </w:r>
          </w:p>
        </w:tc>
      </w:tr>
      <w:tr w:rsidR="00A27CC7" w:rsidRPr="00A27CC7" w14:paraId="7C41F9B4" w14:textId="77777777" w:rsidTr="004975E8">
        <w:trPr>
          <w:trHeight w:val="120"/>
          <w:jc w:val="center"/>
        </w:trPr>
        <w:tc>
          <w:tcPr>
            <w:tcW w:w="1440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F5ECFF" w14:textId="77777777" w:rsidR="004975E8" w:rsidRPr="00A27CC7" w:rsidRDefault="004975E8" w:rsidP="004A11EA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2019级</w:t>
            </w: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1E5CD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9CA48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A27CC7" w:rsidRPr="00A27CC7" w14:paraId="6787A84C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0A156E86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DAF2B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5F012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A27CC7" w:rsidRPr="00A27CC7" w14:paraId="272EAA00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5A504991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33756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EBB27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27CC7" w:rsidRPr="00A27CC7" w14:paraId="4CD2839C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  <w:hideMark/>
          </w:tcPr>
          <w:p w14:paraId="443C8BE1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F1452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4B88F8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27CC7" w:rsidRPr="00A27CC7" w14:paraId="0D756E6D" w14:textId="77777777" w:rsidTr="004975E8">
        <w:trPr>
          <w:trHeight w:val="120"/>
          <w:jc w:val="center"/>
        </w:trPr>
        <w:tc>
          <w:tcPr>
            <w:tcW w:w="0" w:type="auto"/>
            <w:vMerge/>
            <w:vAlign w:val="center"/>
          </w:tcPr>
          <w:p w14:paraId="430FD8A1" w14:textId="77777777" w:rsidR="004975E8" w:rsidRPr="00A27CC7" w:rsidRDefault="004975E8" w:rsidP="00E870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673FA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C0F57" w14:textId="77777777" w:rsidR="004975E8" w:rsidRPr="00A27CC7" w:rsidRDefault="004975E8" w:rsidP="00E87035">
            <w:pPr>
              <w:widowControl/>
              <w:spacing w:line="1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7C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14:paraId="6D19FBC6" w14:textId="77777777" w:rsidR="00E6552F" w:rsidRPr="00A27CC7" w:rsidRDefault="00E6552F" w:rsidP="00E6552F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四、</w:t>
      </w:r>
      <w:r w:rsidRPr="00A27CC7">
        <w:rPr>
          <w:rFonts w:ascii="仿宋" w:eastAsia="仿宋" w:hAnsi="仿宋" w:hint="eastAsia"/>
          <w:sz w:val="28"/>
          <w:szCs w:val="28"/>
        </w:rPr>
        <w:t>转专业</w:t>
      </w:r>
      <w:r w:rsidR="001C7EA8" w:rsidRPr="00A27CC7">
        <w:rPr>
          <w:rFonts w:ascii="仿宋" w:eastAsia="仿宋" w:hAnsi="仿宋" w:hint="eastAsia"/>
          <w:sz w:val="28"/>
          <w:szCs w:val="28"/>
        </w:rPr>
        <w:t>依据</w:t>
      </w:r>
    </w:p>
    <w:p w14:paraId="18DCD344" w14:textId="77777777" w:rsidR="00AD6AAC" w:rsidRPr="00A27CC7" w:rsidRDefault="007F330E" w:rsidP="00BC7863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1</w:t>
      </w:r>
      <w:r w:rsidR="006A6353" w:rsidRPr="00A27CC7">
        <w:rPr>
          <w:rFonts w:ascii="仿宋" w:eastAsia="仿宋" w:hAnsi="仿宋" w:hint="eastAsia"/>
          <w:b/>
          <w:sz w:val="28"/>
          <w:szCs w:val="28"/>
        </w:rPr>
        <w:t>、</w:t>
      </w:r>
      <w:r w:rsidR="006B3A7C" w:rsidRPr="00A27CC7">
        <w:rPr>
          <w:rFonts w:ascii="仿宋" w:eastAsia="仿宋" w:hAnsi="仿宋" w:hint="eastAsia"/>
          <w:b/>
          <w:sz w:val="28"/>
          <w:szCs w:val="28"/>
        </w:rPr>
        <w:t>转入</w:t>
      </w:r>
      <w:r w:rsidR="003F079E" w:rsidRPr="00A27CC7">
        <w:rPr>
          <w:rFonts w:ascii="仿宋" w:eastAsia="仿宋" w:hAnsi="仿宋" w:hint="eastAsia"/>
          <w:b/>
          <w:sz w:val="28"/>
          <w:szCs w:val="28"/>
        </w:rPr>
        <w:t>学生</w:t>
      </w:r>
      <w:r w:rsidR="001C7EA8" w:rsidRPr="00A27CC7">
        <w:rPr>
          <w:rFonts w:ascii="仿宋" w:eastAsia="仿宋" w:hAnsi="仿宋" w:hint="eastAsia"/>
          <w:b/>
          <w:sz w:val="28"/>
          <w:szCs w:val="28"/>
        </w:rPr>
        <w:t>专业</w:t>
      </w:r>
      <w:r w:rsidR="006B3A7C" w:rsidRPr="00A27CC7">
        <w:rPr>
          <w:rFonts w:ascii="仿宋" w:eastAsia="仿宋" w:hAnsi="仿宋" w:hint="eastAsia"/>
          <w:b/>
          <w:sz w:val="28"/>
          <w:szCs w:val="28"/>
        </w:rPr>
        <w:t>排位</w:t>
      </w:r>
      <w:r w:rsidR="001C7EA8" w:rsidRPr="00A27CC7">
        <w:rPr>
          <w:rFonts w:ascii="仿宋" w:eastAsia="仿宋" w:hAnsi="仿宋" w:hint="eastAsia"/>
          <w:b/>
          <w:sz w:val="28"/>
          <w:szCs w:val="28"/>
        </w:rPr>
        <w:t>的主要依据</w:t>
      </w:r>
    </w:p>
    <w:p w14:paraId="6AA1A6C0" w14:textId="77777777" w:rsidR="00394912" w:rsidRPr="00A27CC7" w:rsidRDefault="000B334B" w:rsidP="00BC7863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转入学生排位</w:t>
      </w:r>
      <w:r w:rsidR="003C0D69" w:rsidRPr="00A27CC7">
        <w:rPr>
          <w:rFonts w:ascii="仿宋" w:eastAsia="仿宋" w:hAnsi="仿宋" w:hint="eastAsia"/>
          <w:sz w:val="28"/>
          <w:szCs w:val="28"/>
        </w:rPr>
        <w:t>按</w:t>
      </w:r>
      <w:r w:rsidR="005E482A" w:rsidRPr="00A27CC7">
        <w:rPr>
          <w:rFonts w:ascii="仿宋" w:eastAsia="仿宋" w:hAnsi="仿宋" w:hint="eastAsia"/>
          <w:sz w:val="28"/>
          <w:szCs w:val="28"/>
        </w:rPr>
        <w:t>2019-2020学年第一学期</w:t>
      </w:r>
      <w:r w:rsidR="00394912" w:rsidRPr="00A27CC7">
        <w:rPr>
          <w:rFonts w:ascii="仿宋" w:eastAsia="仿宋" w:hAnsi="仿宋" w:hint="eastAsia"/>
          <w:sz w:val="28"/>
          <w:szCs w:val="28"/>
        </w:rPr>
        <w:t>课程平均</w:t>
      </w:r>
      <w:r w:rsidR="0037119D" w:rsidRPr="00A27CC7">
        <w:rPr>
          <w:rFonts w:ascii="仿宋" w:eastAsia="仿宋" w:hAnsi="仿宋" w:hint="eastAsia"/>
          <w:sz w:val="28"/>
          <w:szCs w:val="28"/>
        </w:rPr>
        <w:t>学分</w:t>
      </w:r>
      <w:r w:rsidR="00394912" w:rsidRPr="00A27CC7">
        <w:rPr>
          <w:rFonts w:ascii="仿宋" w:eastAsia="仿宋" w:hAnsi="仿宋" w:hint="eastAsia"/>
          <w:sz w:val="28"/>
          <w:szCs w:val="28"/>
        </w:rPr>
        <w:t>绩点</w:t>
      </w:r>
      <w:r w:rsidR="003C0D69" w:rsidRPr="00A27CC7">
        <w:rPr>
          <w:rFonts w:ascii="仿宋" w:eastAsia="仿宋" w:hAnsi="仿宋" w:hint="eastAsia"/>
          <w:sz w:val="28"/>
          <w:szCs w:val="28"/>
        </w:rPr>
        <w:t>排序</w:t>
      </w:r>
      <w:r w:rsidR="00264930" w:rsidRPr="00A27CC7">
        <w:rPr>
          <w:rFonts w:ascii="仿宋" w:eastAsia="仿宋" w:hAnsi="仿宋" w:hint="eastAsia"/>
          <w:sz w:val="28"/>
          <w:szCs w:val="28"/>
        </w:rPr>
        <w:t>。</w:t>
      </w:r>
      <w:r w:rsidR="00394912" w:rsidRPr="00A27CC7">
        <w:rPr>
          <w:rFonts w:ascii="仿宋" w:eastAsia="仿宋" w:hAnsi="仿宋" w:hint="eastAsia"/>
          <w:sz w:val="28"/>
          <w:szCs w:val="28"/>
        </w:rPr>
        <w:t>如</w:t>
      </w:r>
      <w:r w:rsidR="00954B16" w:rsidRPr="00A27CC7">
        <w:rPr>
          <w:rFonts w:ascii="仿宋" w:eastAsia="仿宋" w:hAnsi="仿宋" w:hint="eastAsia"/>
          <w:sz w:val="28"/>
          <w:szCs w:val="28"/>
        </w:rPr>
        <w:t>课程</w:t>
      </w:r>
      <w:r w:rsidR="00394912" w:rsidRPr="00A27CC7">
        <w:rPr>
          <w:rFonts w:ascii="仿宋" w:eastAsia="仿宋" w:hAnsi="仿宋" w:hint="eastAsia"/>
          <w:sz w:val="28"/>
          <w:szCs w:val="28"/>
        </w:rPr>
        <w:t>平均</w:t>
      </w:r>
      <w:r w:rsidR="00F264FF" w:rsidRPr="00A27CC7">
        <w:rPr>
          <w:rFonts w:ascii="仿宋" w:eastAsia="仿宋" w:hAnsi="仿宋" w:hint="eastAsia"/>
          <w:sz w:val="28"/>
          <w:szCs w:val="28"/>
        </w:rPr>
        <w:t>学分</w:t>
      </w:r>
      <w:r w:rsidR="00394912" w:rsidRPr="00A27CC7">
        <w:rPr>
          <w:rFonts w:ascii="仿宋" w:eastAsia="仿宋" w:hAnsi="仿宋" w:hint="eastAsia"/>
          <w:sz w:val="28"/>
          <w:szCs w:val="28"/>
        </w:rPr>
        <w:t>绩点相同，则依次按照</w:t>
      </w:r>
      <w:r w:rsidR="00A47E42" w:rsidRPr="00A27CC7">
        <w:rPr>
          <w:rFonts w:ascii="仿宋" w:eastAsia="仿宋" w:hAnsi="仿宋"/>
          <w:sz w:val="28"/>
          <w:szCs w:val="28"/>
        </w:rPr>
        <w:t>大学英语</w:t>
      </w:r>
      <w:r w:rsidR="00A47E42" w:rsidRPr="00A27CC7">
        <w:rPr>
          <w:rFonts w:ascii="仿宋" w:eastAsia="仿宋" w:hAnsi="仿宋" w:hint="eastAsia"/>
          <w:sz w:val="28"/>
          <w:szCs w:val="28"/>
        </w:rPr>
        <w:t>成绩</w:t>
      </w:r>
      <w:r w:rsidR="00394912" w:rsidRPr="00A27CC7">
        <w:rPr>
          <w:rFonts w:ascii="仿宋" w:eastAsia="仿宋" w:hAnsi="仿宋" w:hint="eastAsia"/>
          <w:sz w:val="28"/>
          <w:szCs w:val="28"/>
        </w:rPr>
        <w:t>、</w:t>
      </w:r>
      <w:r w:rsidR="00A47E42" w:rsidRPr="00A27CC7">
        <w:rPr>
          <w:rFonts w:ascii="仿宋" w:eastAsia="仿宋" w:hAnsi="仿宋"/>
          <w:sz w:val="28"/>
          <w:szCs w:val="28"/>
        </w:rPr>
        <w:t>高等数学</w:t>
      </w:r>
      <w:r w:rsidR="006D4FB7" w:rsidRPr="00A27CC7">
        <w:rPr>
          <w:rFonts w:ascii="仿宋" w:eastAsia="仿宋" w:hAnsi="仿宋" w:hint="eastAsia"/>
          <w:sz w:val="28"/>
          <w:szCs w:val="28"/>
        </w:rPr>
        <w:t>（含经济数学类）</w:t>
      </w:r>
      <w:r w:rsidR="00A47E42" w:rsidRPr="00A27CC7">
        <w:rPr>
          <w:rFonts w:ascii="仿宋" w:eastAsia="仿宋" w:hAnsi="仿宋" w:hint="eastAsia"/>
          <w:sz w:val="28"/>
          <w:szCs w:val="28"/>
        </w:rPr>
        <w:t>成绩</w:t>
      </w:r>
      <w:r w:rsidR="00394912" w:rsidRPr="00A27CC7">
        <w:rPr>
          <w:rFonts w:ascii="仿宋" w:eastAsia="仿宋" w:hAnsi="仿宋" w:hint="eastAsia"/>
          <w:sz w:val="28"/>
          <w:szCs w:val="28"/>
        </w:rPr>
        <w:t>等</w:t>
      </w:r>
      <w:r w:rsidR="00726318" w:rsidRPr="00A27CC7">
        <w:rPr>
          <w:rFonts w:ascii="仿宋" w:eastAsia="仿宋" w:hAnsi="仿宋" w:hint="eastAsia"/>
          <w:sz w:val="28"/>
          <w:szCs w:val="28"/>
        </w:rPr>
        <w:t>从高分到低分</w:t>
      </w:r>
      <w:r w:rsidR="00BA2D4C" w:rsidRPr="00A27CC7">
        <w:rPr>
          <w:rFonts w:ascii="仿宋" w:eastAsia="仿宋" w:hAnsi="仿宋" w:hint="eastAsia"/>
          <w:sz w:val="28"/>
          <w:szCs w:val="28"/>
        </w:rPr>
        <w:t>确定先后顺序</w:t>
      </w:r>
      <w:r w:rsidR="00353528" w:rsidRPr="00A27CC7">
        <w:rPr>
          <w:rFonts w:ascii="仿宋" w:eastAsia="仿宋" w:hAnsi="仿宋" w:hint="eastAsia"/>
          <w:sz w:val="28"/>
          <w:szCs w:val="28"/>
        </w:rPr>
        <w:t>，依次录入</w:t>
      </w:r>
      <w:r w:rsidR="00E17A9C" w:rsidRPr="00A27CC7">
        <w:rPr>
          <w:rFonts w:ascii="仿宋" w:eastAsia="仿宋" w:hAnsi="仿宋" w:hint="eastAsia"/>
          <w:sz w:val="28"/>
          <w:szCs w:val="28"/>
        </w:rPr>
        <w:t>；</w:t>
      </w:r>
      <w:r w:rsidR="00726318" w:rsidRPr="00A27CC7">
        <w:rPr>
          <w:rFonts w:ascii="仿宋" w:eastAsia="仿宋" w:hAnsi="仿宋" w:hint="eastAsia"/>
          <w:sz w:val="28"/>
          <w:szCs w:val="28"/>
        </w:rPr>
        <w:t>当学生所填专业已满</w:t>
      </w:r>
      <w:r w:rsidR="00E435AF" w:rsidRPr="00A27CC7">
        <w:rPr>
          <w:rFonts w:ascii="仿宋" w:eastAsia="仿宋" w:hAnsi="仿宋" w:hint="eastAsia"/>
          <w:sz w:val="28"/>
          <w:szCs w:val="28"/>
        </w:rPr>
        <w:t>时，</w:t>
      </w:r>
      <w:r w:rsidR="008E0553" w:rsidRPr="00A27CC7">
        <w:rPr>
          <w:rFonts w:ascii="仿宋" w:eastAsia="仿宋" w:hAnsi="仿宋" w:hint="eastAsia"/>
          <w:sz w:val="28"/>
          <w:szCs w:val="28"/>
        </w:rPr>
        <w:t>根据</w:t>
      </w:r>
      <w:r w:rsidR="00C20BB1" w:rsidRPr="00A27CC7">
        <w:rPr>
          <w:rFonts w:ascii="仿宋" w:eastAsia="仿宋" w:hAnsi="仿宋" w:hint="eastAsia"/>
          <w:sz w:val="28"/>
          <w:szCs w:val="28"/>
        </w:rPr>
        <w:t>调剂志愿</w:t>
      </w:r>
      <w:r w:rsidR="00C317AE" w:rsidRPr="00A27CC7">
        <w:rPr>
          <w:rFonts w:ascii="仿宋" w:eastAsia="仿宋" w:hAnsi="仿宋" w:hint="eastAsia"/>
          <w:sz w:val="28"/>
          <w:szCs w:val="28"/>
        </w:rPr>
        <w:t>依次</w:t>
      </w:r>
      <w:r w:rsidR="00C20BB1" w:rsidRPr="00A27CC7">
        <w:rPr>
          <w:rFonts w:ascii="仿宋" w:eastAsia="仿宋" w:hAnsi="仿宋" w:hint="eastAsia"/>
          <w:sz w:val="28"/>
          <w:szCs w:val="28"/>
        </w:rPr>
        <w:t>录入</w:t>
      </w:r>
      <w:r w:rsidR="00E435AF" w:rsidRPr="00A27CC7">
        <w:rPr>
          <w:rFonts w:ascii="仿宋" w:eastAsia="仿宋" w:hAnsi="仿宋" w:hint="eastAsia"/>
          <w:sz w:val="28"/>
          <w:szCs w:val="28"/>
        </w:rPr>
        <w:t>到</w:t>
      </w:r>
      <w:r w:rsidR="006C6269" w:rsidRPr="00A27CC7">
        <w:rPr>
          <w:rFonts w:ascii="仿宋" w:eastAsia="仿宋" w:hAnsi="仿宋" w:hint="eastAsia"/>
          <w:sz w:val="28"/>
          <w:szCs w:val="28"/>
        </w:rPr>
        <w:t>本院</w:t>
      </w:r>
      <w:r w:rsidR="006906CB" w:rsidRPr="00A27CC7">
        <w:rPr>
          <w:rFonts w:ascii="仿宋" w:eastAsia="仿宋" w:hAnsi="仿宋" w:hint="eastAsia"/>
          <w:sz w:val="28"/>
          <w:szCs w:val="28"/>
        </w:rPr>
        <w:t>其它</w:t>
      </w:r>
      <w:r w:rsidR="00EA2C1C" w:rsidRPr="00A27CC7">
        <w:rPr>
          <w:rFonts w:ascii="仿宋" w:eastAsia="仿宋" w:hAnsi="仿宋" w:hint="eastAsia"/>
          <w:sz w:val="28"/>
          <w:szCs w:val="28"/>
        </w:rPr>
        <w:t>未录取满额</w:t>
      </w:r>
      <w:r w:rsidR="00E435AF" w:rsidRPr="00A27CC7">
        <w:rPr>
          <w:rFonts w:ascii="仿宋" w:eastAsia="仿宋" w:hAnsi="仿宋" w:hint="eastAsia"/>
          <w:sz w:val="28"/>
          <w:szCs w:val="28"/>
        </w:rPr>
        <w:t>专业</w:t>
      </w:r>
      <w:r w:rsidR="00394912" w:rsidRPr="00A27CC7">
        <w:rPr>
          <w:rFonts w:ascii="仿宋" w:eastAsia="仿宋" w:hAnsi="仿宋" w:hint="eastAsia"/>
          <w:sz w:val="28"/>
          <w:szCs w:val="28"/>
        </w:rPr>
        <w:t>。</w:t>
      </w:r>
    </w:p>
    <w:p w14:paraId="568705CA" w14:textId="77777777" w:rsidR="002D666A" w:rsidRPr="00A27CC7" w:rsidRDefault="002D666A" w:rsidP="002D666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2</w:t>
      </w:r>
      <w:r w:rsidR="006A6353" w:rsidRPr="00A27CC7">
        <w:rPr>
          <w:rFonts w:ascii="仿宋" w:eastAsia="仿宋" w:hAnsi="仿宋" w:hint="eastAsia"/>
          <w:b/>
          <w:sz w:val="28"/>
          <w:szCs w:val="28"/>
        </w:rPr>
        <w:t>、</w:t>
      </w:r>
      <w:r w:rsidRPr="00A27CC7">
        <w:rPr>
          <w:rFonts w:ascii="仿宋" w:eastAsia="仿宋" w:hAnsi="仿宋" w:hint="eastAsia"/>
          <w:b/>
          <w:sz w:val="28"/>
          <w:szCs w:val="28"/>
        </w:rPr>
        <w:t>转出</w:t>
      </w:r>
      <w:r w:rsidR="003F079E" w:rsidRPr="00A27CC7">
        <w:rPr>
          <w:rFonts w:ascii="仿宋" w:eastAsia="仿宋" w:hAnsi="仿宋" w:hint="eastAsia"/>
          <w:b/>
          <w:sz w:val="28"/>
          <w:szCs w:val="28"/>
        </w:rPr>
        <w:t>学生</w:t>
      </w:r>
      <w:r w:rsidRPr="00A27CC7">
        <w:rPr>
          <w:rFonts w:ascii="仿宋" w:eastAsia="仿宋" w:hAnsi="仿宋" w:hint="eastAsia"/>
          <w:b/>
          <w:sz w:val="28"/>
          <w:szCs w:val="28"/>
        </w:rPr>
        <w:t>专业排位的主要依据</w:t>
      </w:r>
    </w:p>
    <w:p w14:paraId="14F601C2" w14:textId="77777777" w:rsidR="002D666A" w:rsidRPr="00A27CC7" w:rsidRDefault="00944C0B" w:rsidP="002D666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本</w:t>
      </w:r>
      <w:r w:rsidR="00C92D69" w:rsidRPr="00A27CC7">
        <w:rPr>
          <w:rFonts w:ascii="仿宋" w:eastAsia="仿宋" w:hAnsi="仿宋" w:hint="eastAsia"/>
          <w:sz w:val="28"/>
          <w:szCs w:val="28"/>
        </w:rPr>
        <w:t>院</w:t>
      </w:r>
      <w:r w:rsidR="008537FE" w:rsidRPr="00A27CC7">
        <w:rPr>
          <w:rFonts w:ascii="仿宋" w:eastAsia="仿宋" w:hAnsi="仿宋" w:hint="eastAsia"/>
          <w:sz w:val="28"/>
          <w:szCs w:val="28"/>
        </w:rPr>
        <w:t>学生排位</w:t>
      </w:r>
      <w:r w:rsidR="00F91C75" w:rsidRPr="00A27CC7">
        <w:rPr>
          <w:rFonts w:ascii="仿宋" w:eastAsia="仿宋" w:hAnsi="仿宋" w:hint="eastAsia"/>
          <w:sz w:val="28"/>
          <w:szCs w:val="28"/>
        </w:rPr>
        <w:t>按2019-2020学年第一学期课程平均学分绩点</w:t>
      </w:r>
      <w:r w:rsidR="00550212" w:rsidRPr="00A27CC7">
        <w:rPr>
          <w:rFonts w:ascii="仿宋" w:eastAsia="仿宋" w:hAnsi="仿宋" w:hint="eastAsia"/>
          <w:sz w:val="28"/>
          <w:szCs w:val="28"/>
        </w:rPr>
        <w:t>进行专业</w:t>
      </w:r>
      <w:r w:rsidR="00F91C75" w:rsidRPr="00A27CC7">
        <w:rPr>
          <w:rFonts w:ascii="仿宋" w:eastAsia="仿宋" w:hAnsi="仿宋" w:hint="eastAsia"/>
          <w:sz w:val="28"/>
          <w:szCs w:val="28"/>
        </w:rPr>
        <w:t>排序。</w:t>
      </w:r>
      <w:r w:rsidR="002D666A" w:rsidRPr="00A27CC7">
        <w:rPr>
          <w:rFonts w:ascii="仿宋" w:eastAsia="仿宋" w:hAnsi="仿宋" w:hint="eastAsia"/>
          <w:sz w:val="28"/>
          <w:szCs w:val="28"/>
        </w:rPr>
        <w:t>如课程平均</w:t>
      </w:r>
      <w:r w:rsidR="00441AB5" w:rsidRPr="00A27CC7">
        <w:rPr>
          <w:rFonts w:ascii="仿宋" w:eastAsia="仿宋" w:hAnsi="仿宋" w:hint="eastAsia"/>
          <w:sz w:val="28"/>
          <w:szCs w:val="28"/>
        </w:rPr>
        <w:t>学分</w:t>
      </w:r>
      <w:r w:rsidR="002D666A" w:rsidRPr="00A27CC7">
        <w:rPr>
          <w:rFonts w:ascii="仿宋" w:eastAsia="仿宋" w:hAnsi="仿宋" w:hint="eastAsia"/>
          <w:sz w:val="28"/>
          <w:szCs w:val="28"/>
        </w:rPr>
        <w:t>绩点相同，则依次按照</w:t>
      </w:r>
      <w:r w:rsidR="00A47E42" w:rsidRPr="00A27CC7">
        <w:rPr>
          <w:rFonts w:ascii="仿宋" w:eastAsia="仿宋" w:hAnsi="仿宋"/>
          <w:sz w:val="28"/>
          <w:szCs w:val="28"/>
        </w:rPr>
        <w:t>大学英语</w:t>
      </w:r>
      <w:r w:rsidR="00A47E42" w:rsidRPr="00A27CC7">
        <w:rPr>
          <w:rFonts w:ascii="仿宋" w:eastAsia="仿宋" w:hAnsi="仿宋" w:hint="eastAsia"/>
          <w:sz w:val="28"/>
          <w:szCs w:val="28"/>
        </w:rPr>
        <w:t>成绩</w:t>
      </w:r>
      <w:r w:rsidR="002D666A" w:rsidRPr="00A27CC7">
        <w:rPr>
          <w:rFonts w:ascii="仿宋" w:eastAsia="仿宋" w:hAnsi="仿宋" w:hint="eastAsia"/>
          <w:sz w:val="28"/>
          <w:szCs w:val="28"/>
        </w:rPr>
        <w:t>、</w:t>
      </w:r>
      <w:r w:rsidR="00A47E42" w:rsidRPr="00A27CC7">
        <w:rPr>
          <w:rFonts w:ascii="仿宋" w:eastAsia="仿宋" w:hAnsi="仿宋"/>
          <w:sz w:val="28"/>
          <w:szCs w:val="28"/>
        </w:rPr>
        <w:t>高等数学</w:t>
      </w:r>
      <w:r w:rsidR="00A47E42" w:rsidRPr="00A27CC7">
        <w:rPr>
          <w:rFonts w:ascii="仿宋" w:eastAsia="仿宋" w:hAnsi="仿宋" w:hint="eastAsia"/>
          <w:sz w:val="28"/>
          <w:szCs w:val="28"/>
        </w:rPr>
        <w:t>成绩</w:t>
      </w:r>
      <w:r w:rsidR="009F783C" w:rsidRPr="00A27CC7">
        <w:rPr>
          <w:rFonts w:ascii="仿宋" w:eastAsia="仿宋" w:hAnsi="仿宋" w:hint="eastAsia"/>
          <w:sz w:val="28"/>
          <w:szCs w:val="28"/>
        </w:rPr>
        <w:t>等</w:t>
      </w:r>
      <w:r w:rsidR="00C47D60" w:rsidRPr="00A27CC7">
        <w:rPr>
          <w:rFonts w:ascii="仿宋" w:eastAsia="仿宋" w:hAnsi="仿宋" w:hint="eastAsia"/>
          <w:sz w:val="28"/>
          <w:szCs w:val="28"/>
        </w:rPr>
        <w:t>确定先后顺序</w:t>
      </w:r>
      <w:r w:rsidR="009F783C" w:rsidRPr="00A27CC7">
        <w:rPr>
          <w:rFonts w:ascii="仿宋" w:eastAsia="仿宋" w:hAnsi="仿宋" w:hint="eastAsia"/>
          <w:sz w:val="28"/>
          <w:szCs w:val="28"/>
        </w:rPr>
        <w:t>后</w:t>
      </w:r>
      <w:r w:rsidR="002D666A" w:rsidRPr="00A27CC7">
        <w:rPr>
          <w:rFonts w:ascii="仿宋" w:eastAsia="仿宋" w:hAnsi="仿宋" w:hint="eastAsia"/>
          <w:sz w:val="28"/>
          <w:szCs w:val="28"/>
        </w:rPr>
        <w:t>转</w:t>
      </w:r>
      <w:r w:rsidR="000D1329" w:rsidRPr="00A27CC7">
        <w:rPr>
          <w:rFonts w:ascii="仿宋" w:eastAsia="仿宋" w:hAnsi="仿宋" w:hint="eastAsia"/>
          <w:sz w:val="28"/>
          <w:szCs w:val="28"/>
        </w:rPr>
        <w:t>出</w:t>
      </w:r>
      <w:r w:rsidR="002D666A" w:rsidRPr="00A27CC7">
        <w:rPr>
          <w:rFonts w:ascii="仿宋" w:eastAsia="仿宋" w:hAnsi="仿宋" w:hint="eastAsia"/>
          <w:sz w:val="28"/>
          <w:szCs w:val="28"/>
        </w:rPr>
        <w:t>专业。</w:t>
      </w:r>
    </w:p>
    <w:p w14:paraId="3CAE2E1E" w14:textId="77777777" w:rsidR="00AD6AAC" w:rsidRPr="00A27CC7" w:rsidRDefault="00C64117" w:rsidP="00292336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3</w:t>
      </w:r>
      <w:r w:rsidR="006A6353" w:rsidRPr="00A27CC7">
        <w:rPr>
          <w:rFonts w:ascii="仿宋" w:eastAsia="仿宋" w:hAnsi="仿宋" w:hint="eastAsia"/>
          <w:b/>
          <w:sz w:val="28"/>
          <w:szCs w:val="28"/>
        </w:rPr>
        <w:t>、</w:t>
      </w:r>
      <w:r w:rsidR="00292336" w:rsidRPr="00A27CC7">
        <w:rPr>
          <w:rFonts w:ascii="仿宋" w:eastAsia="仿宋" w:hAnsi="仿宋" w:hint="eastAsia"/>
          <w:b/>
          <w:sz w:val="28"/>
          <w:szCs w:val="28"/>
        </w:rPr>
        <w:t>二本专业转一本专业的基本条件</w:t>
      </w:r>
    </w:p>
    <w:p w14:paraId="012C090C" w14:textId="77777777" w:rsidR="00292336" w:rsidRPr="00A27CC7" w:rsidRDefault="00292336" w:rsidP="00292336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lastRenderedPageBreak/>
        <w:t>通过全国大学英语四级（达到425分）或全国普通高等学校招生考试英语折算成绩达到80%（高考英语成绩/高考英语成绩总分≥80%）。</w:t>
      </w:r>
    </w:p>
    <w:p w14:paraId="1163C42A" w14:textId="77777777" w:rsidR="00BA1C73" w:rsidRPr="00A27CC7" w:rsidRDefault="00BA1C73" w:rsidP="00BA1C73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五、程序与时间安排</w:t>
      </w:r>
    </w:p>
    <w:p w14:paraId="3B693894" w14:textId="77777777" w:rsidR="00C17D8B" w:rsidRPr="00A27CC7" w:rsidRDefault="00C642B2" w:rsidP="00367860">
      <w:pPr>
        <w:pStyle w:val="a7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1</w:t>
      </w:r>
      <w:r w:rsidR="00BA1C73" w:rsidRPr="00A27CC7">
        <w:rPr>
          <w:rFonts w:ascii="仿宋" w:eastAsia="仿宋" w:hAnsi="仿宋" w:hint="eastAsia"/>
          <w:b/>
          <w:sz w:val="28"/>
          <w:szCs w:val="28"/>
        </w:rPr>
        <w:t>、学生申请</w:t>
      </w:r>
    </w:p>
    <w:p w14:paraId="4EAC6962" w14:textId="77777777" w:rsidR="00C17D8B" w:rsidRPr="00A27CC7" w:rsidRDefault="00C17D8B" w:rsidP="00BA1C73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（1）</w:t>
      </w:r>
      <w:r w:rsidR="00BF5CB6" w:rsidRPr="00A27CC7">
        <w:rPr>
          <w:rFonts w:ascii="仿宋" w:eastAsia="仿宋" w:hAnsi="仿宋" w:hint="eastAsia"/>
          <w:sz w:val="28"/>
          <w:szCs w:val="28"/>
        </w:rPr>
        <w:t>在2020年8月12-13日工作时间，</w:t>
      </w:r>
      <w:r w:rsidR="00540170" w:rsidRPr="00A27CC7">
        <w:rPr>
          <w:rFonts w:ascii="仿宋" w:eastAsia="仿宋" w:hAnsi="仿宋" w:hint="eastAsia"/>
          <w:sz w:val="28"/>
          <w:szCs w:val="28"/>
        </w:rPr>
        <w:t>本院学生</w:t>
      </w:r>
      <w:r w:rsidR="00BA1C73" w:rsidRPr="00A27CC7">
        <w:rPr>
          <w:rFonts w:ascii="仿宋" w:eastAsia="仿宋" w:hAnsi="仿宋" w:hint="eastAsia"/>
          <w:sz w:val="28"/>
          <w:szCs w:val="28"/>
        </w:rPr>
        <w:t>填写《西华大学学生转专业审批表》</w:t>
      </w:r>
      <w:r w:rsidR="00587E17" w:rsidRPr="00A27CC7">
        <w:rPr>
          <w:rFonts w:ascii="仿宋" w:eastAsia="仿宋" w:hAnsi="仿宋" w:hint="eastAsia"/>
          <w:sz w:val="28"/>
          <w:szCs w:val="28"/>
        </w:rPr>
        <w:t>交</w:t>
      </w:r>
      <w:r w:rsidR="00540170" w:rsidRPr="00A27CC7">
        <w:rPr>
          <w:rFonts w:ascii="仿宋" w:eastAsia="仿宋" w:hAnsi="仿宋" w:hint="eastAsia"/>
          <w:sz w:val="28"/>
          <w:szCs w:val="28"/>
        </w:rPr>
        <w:t>计算机与软件工程</w:t>
      </w:r>
      <w:r w:rsidR="00BA1C73" w:rsidRPr="00A27CC7">
        <w:rPr>
          <w:rFonts w:ascii="仿宋" w:eastAsia="仿宋" w:hAnsi="仿宋" w:hint="eastAsia"/>
          <w:sz w:val="28"/>
          <w:szCs w:val="28"/>
        </w:rPr>
        <w:t>学院</w:t>
      </w:r>
      <w:r w:rsidR="0014714A" w:rsidRPr="00A27CC7">
        <w:rPr>
          <w:rFonts w:ascii="仿宋" w:eastAsia="仿宋" w:hAnsi="仿宋" w:hint="eastAsia"/>
          <w:sz w:val="28"/>
          <w:szCs w:val="28"/>
        </w:rPr>
        <w:t>教学</w:t>
      </w:r>
      <w:r w:rsidR="00540170" w:rsidRPr="00A27CC7">
        <w:rPr>
          <w:rFonts w:ascii="仿宋" w:eastAsia="仿宋" w:hAnsi="仿宋" w:hint="eastAsia"/>
          <w:sz w:val="28"/>
          <w:szCs w:val="28"/>
        </w:rPr>
        <w:t>科研</w:t>
      </w:r>
      <w:r w:rsidR="0014714A" w:rsidRPr="00A27CC7">
        <w:rPr>
          <w:rFonts w:ascii="仿宋" w:eastAsia="仿宋" w:hAnsi="仿宋" w:hint="eastAsia"/>
          <w:sz w:val="28"/>
          <w:szCs w:val="28"/>
        </w:rPr>
        <w:t>办</w:t>
      </w:r>
      <w:r w:rsidR="002B2AEB" w:rsidRPr="00A27CC7">
        <w:rPr>
          <w:rFonts w:ascii="仿宋" w:eastAsia="仿宋" w:hAnsi="仿宋" w:hint="eastAsia"/>
          <w:sz w:val="28"/>
          <w:szCs w:val="28"/>
        </w:rPr>
        <w:t>。</w:t>
      </w:r>
    </w:p>
    <w:p w14:paraId="4753AE11" w14:textId="77777777" w:rsidR="00BA1C73" w:rsidRPr="00A27CC7" w:rsidRDefault="00CE7F21" w:rsidP="00BA1C73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 xml:space="preserve">（2） </w:t>
      </w:r>
      <w:r w:rsidR="00C01C5D" w:rsidRPr="00A27CC7">
        <w:rPr>
          <w:rFonts w:ascii="仿宋" w:eastAsia="仿宋" w:hAnsi="仿宋" w:hint="eastAsia"/>
          <w:sz w:val="28"/>
          <w:szCs w:val="28"/>
        </w:rPr>
        <w:t>在2020年8月17-18日工作时间，</w:t>
      </w:r>
      <w:r w:rsidR="00D91CAE" w:rsidRPr="00A27CC7">
        <w:rPr>
          <w:rFonts w:ascii="仿宋" w:eastAsia="仿宋" w:hAnsi="仿宋" w:hint="eastAsia"/>
          <w:sz w:val="28"/>
          <w:szCs w:val="28"/>
        </w:rPr>
        <w:t>经</w:t>
      </w:r>
      <w:r w:rsidR="00D31BD5" w:rsidRPr="00A27CC7">
        <w:rPr>
          <w:rFonts w:ascii="仿宋" w:eastAsia="仿宋" w:hAnsi="仿宋" w:hint="eastAsia"/>
          <w:sz w:val="28"/>
          <w:szCs w:val="28"/>
        </w:rPr>
        <w:t>学生</w:t>
      </w:r>
      <w:r w:rsidR="00D91CAE" w:rsidRPr="00A27CC7">
        <w:rPr>
          <w:rFonts w:ascii="仿宋" w:eastAsia="仿宋" w:hAnsi="仿宋" w:hint="eastAsia"/>
          <w:sz w:val="28"/>
          <w:szCs w:val="28"/>
        </w:rPr>
        <w:t>所在</w:t>
      </w:r>
      <w:r w:rsidR="00BA1C73" w:rsidRPr="00A27CC7">
        <w:rPr>
          <w:rFonts w:ascii="仿宋" w:eastAsia="仿宋" w:hAnsi="仿宋" w:hint="eastAsia"/>
          <w:sz w:val="28"/>
          <w:szCs w:val="28"/>
        </w:rPr>
        <w:t>学院审核同意后，</w:t>
      </w:r>
      <w:r w:rsidR="00D31BD5" w:rsidRPr="00A27CC7">
        <w:rPr>
          <w:rFonts w:ascii="仿宋" w:eastAsia="仿宋" w:hAnsi="仿宋" w:hint="eastAsia"/>
          <w:sz w:val="28"/>
          <w:szCs w:val="28"/>
        </w:rPr>
        <w:t>外学院</w:t>
      </w:r>
      <w:r w:rsidR="004A343C" w:rsidRPr="00A27CC7">
        <w:rPr>
          <w:rFonts w:ascii="仿宋" w:eastAsia="仿宋" w:hAnsi="仿宋" w:hint="eastAsia"/>
          <w:sz w:val="28"/>
          <w:szCs w:val="28"/>
        </w:rPr>
        <w:t>学生</w:t>
      </w:r>
      <w:r w:rsidR="00BA1C73" w:rsidRPr="00A27CC7">
        <w:rPr>
          <w:rFonts w:ascii="仿宋" w:eastAsia="仿宋" w:hAnsi="仿宋" w:hint="eastAsia"/>
          <w:sz w:val="28"/>
          <w:szCs w:val="28"/>
        </w:rPr>
        <w:t>将</w:t>
      </w:r>
      <w:r w:rsidR="00EE49BD" w:rsidRPr="00A27CC7">
        <w:rPr>
          <w:rFonts w:ascii="仿宋" w:eastAsia="仿宋" w:hAnsi="仿宋" w:hint="eastAsia"/>
          <w:sz w:val="28"/>
          <w:szCs w:val="28"/>
        </w:rPr>
        <w:t>《</w:t>
      </w:r>
      <w:r w:rsidR="00EE49BD" w:rsidRPr="00A27CC7">
        <w:rPr>
          <w:rFonts w:ascii="仿宋" w:eastAsia="仿宋" w:hAnsi="仿宋" w:hint="eastAsia"/>
          <w:b/>
          <w:sz w:val="28"/>
          <w:szCs w:val="28"/>
        </w:rPr>
        <w:t>西华大学学生转专业审批表</w:t>
      </w:r>
      <w:r w:rsidR="00EE49BD" w:rsidRPr="00A27CC7">
        <w:rPr>
          <w:rFonts w:ascii="仿宋" w:eastAsia="仿宋" w:hAnsi="仿宋" w:hint="eastAsia"/>
          <w:sz w:val="28"/>
          <w:szCs w:val="28"/>
        </w:rPr>
        <w:t>》、</w:t>
      </w:r>
      <w:r w:rsidR="00B769CB" w:rsidRPr="00A27CC7">
        <w:rPr>
          <w:rFonts w:ascii="仿宋" w:eastAsia="仿宋" w:hAnsi="仿宋" w:hint="eastAsia"/>
          <w:sz w:val="28"/>
          <w:szCs w:val="28"/>
        </w:rPr>
        <w:t>2019-2020学年第一学期课程成绩单等</w:t>
      </w:r>
      <w:r w:rsidR="00551891" w:rsidRPr="00A27CC7">
        <w:rPr>
          <w:rFonts w:ascii="仿宋" w:eastAsia="仿宋" w:hAnsi="仿宋" w:hint="eastAsia"/>
          <w:sz w:val="28"/>
          <w:szCs w:val="28"/>
        </w:rPr>
        <w:t>等纸质</w:t>
      </w:r>
      <w:r w:rsidR="00861C8E" w:rsidRPr="00A27CC7">
        <w:rPr>
          <w:rFonts w:ascii="仿宋" w:eastAsia="仿宋" w:hAnsi="仿宋" w:hint="eastAsia"/>
          <w:sz w:val="28"/>
          <w:szCs w:val="28"/>
        </w:rPr>
        <w:t>和电子</w:t>
      </w:r>
      <w:r w:rsidR="00BB7E6B" w:rsidRPr="00A27CC7">
        <w:rPr>
          <w:rFonts w:ascii="仿宋" w:eastAsia="仿宋" w:hAnsi="仿宋" w:hint="eastAsia"/>
          <w:sz w:val="28"/>
          <w:szCs w:val="28"/>
        </w:rPr>
        <w:t>材料</w:t>
      </w:r>
      <w:r w:rsidR="00587E17" w:rsidRPr="00A27CC7">
        <w:rPr>
          <w:rFonts w:ascii="仿宋" w:eastAsia="仿宋" w:hAnsi="仿宋" w:hint="eastAsia"/>
          <w:sz w:val="28"/>
          <w:szCs w:val="28"/>
        </w:rPr>
        <w:t>交</w:t>
      </w:r>
      <w:r w:rsidR="005E4DA5" w:rsidRPr="00A27CC7">
        <w:rPr>
          <w:rFonts w:ascii="仿宋" w:eastAsia="仿宋" w:hAnsi="仿宋" w:hint="eastAsia"/>
          <w:sz w:val="28"/>
          <w:szCs w:val="28"/>
        </w:rPr>
        <w:t>计算机与软件工程学院教学科研办</w:t>
      </w:r>
      <w:r w:rsidR="00BA1C73" w:rsidRPr="00A27CC7">
        <w:rPr>
          <w:rFonts w:ascii="仿宋" w:eastAsia="仿宋" w:hAnsi="仿宋" w:hint="eastAsia"/>
          <w:sz w:val="28"/>
          <w:szCs w:val="28"/>
        </w:rPr>
        <w:t>。</w:t>
      </w:r>
    </w:p>
    <w:p w14:paraId="7049975E" w14:textId="77777777" w:rsidR="00556C06" w:rsidRPr="00A27CC7" w:rsidRDefault="00C642B2" w:rsidP="00367860">
      <w:pPr>
        <w:pStyle w:val="a7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2</w:t>
      </w:r>
      <w:r w:rsidR="00BA1C73" w:rsidRPr="00A27CC7">
        <w:rPr>
          <w:rFonts w:ascii="仿宋" w:eastAsia="仿宋" w:hAnsi="仿宋" w:hint="eastAsia"/>
          <w:b/>
          <w:sz w:val="28"/>
          <w:szCs w:val="28"/>
        </w:rPr>
        <w:t>、学院审核</w:t>
      </w:r>
    </w:p>
    <w:p w14:paraId="5240DF24" w14:textId="77777777" w:rsidR="00BA1C73" w:rsidRPr="00A27CC7" w:rsidRDefault="007B3639" w:rsidP="00BA1C73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我</w:t>
      </w:r>
      <w:r w:rsidR="00867AC5" w:rsidRPr="00A27CC7">
        <w:rPr>
          <w:rFonts w:ascii="仿宋" w:eastAsia="仿宋" w:hAnsi="仿宋" w:hint="eastAsia"/>
          <w:sz w:val="28"/>
          <w:szCs w:val="28"/>
        </w:rPr>
        <w:t>院按本方案</w:t>
      </w:r>
      <w:r w:rsidR="00BA1C73" w:rsidRPr="00A27CC7">
        <w:rPr>
          <w:rFonts w:ascii="仿宋" w:eastAsia="仿宋" w:hAnsi="仿宋" w:hint="eastAsia"/>
          <w:sz w:val="28"/>
          <w:szCs w:val="28"/>
        </w:rPr>
        <w:t>确定</w:t>
      </w:r>
      <w:r w:rsidR="00F923F4" w:rsidRPr="00A27CC7">
        <w:rPr>
          <w:rFonts w:ascii="仿宋" w:eastAsia="仿宋" w:hAnsi="仿宋" w:hint="eastAsia"/>
          <w:sz w:val="28"/>
          <w:szCs w:val="28"/>
        </w:rPr>
        <w:t>转入</w:t>
      </w:r>
      <w:r w:rsidR="00BA1C73" w:rsidRPr="00A27CC7">
        <w:rPr>
          <w:rFonts w:ascii="仿宋" w:eastAsia="仿宋" w:hAnsi="仿宋" w:hint="eastAsia"/>
          <w:sz w:val="28"/>
          <w:szCs w:val="28"/>
        </w:rPr>
        <w:t>学生名单</w:t>
      </w:r>
      <w:r w:rsidR="007739F9" w:rsidRPr="00A27CC7">
        <w:rPr>
          <w:rFonts w:ascii="仿宋" w:eastAsia="仿宋" w:hAnsi="仿宋" w:hint="eastAsia"/>
          <w:sz w:val="28"/>
          <w:szCs w:val="28"/>
        </w:rPr>
        <w:t>，</w:t>
      </w:r>
      <w:r w:rsidR="00BA1C73" w:rsidRPr="00A27CC7">
        <w:rPr>
          <w:rFonts w:ascii="仿宋" w:eastAsia="仿宋" w:hAnsi="仿宋" w:hint="eastAsia"/>
          <w:sz w:val="28"/>
          <w:szCs w:val="28"/>
        </w:rPr>
        <w:t>并在本学院</w:t>
      </w:r>
      <w:r w:rsidR="00F91D10" w:rsidRPr="00A27CC7">
        <w:rPr>
          <w:rFonts w:ascii="仿宋" w:eastAsia="仿宋" w:hAnsi="仿宋" w:hint="eastAsia"/>
          <w:sz w:val="28"/>
          <w:szCs w:val="28"/>
        </w:rPr>
        <w:t>公告栏</w:t>
      </w:r>
      <w:r w:rsidR="00A86DB5" w:rsidRPr="00A27CC7">
        <w:rPr>
          <w:rFonts w:ascii="仿宋" w:eastAsia="仿宋" w:hAnsi="仿宋" w:hint="eastAsia"/>
          <w:sz w:val="28"/>
          <w:szCs w:val="28"/>
        </w:rPr>
        <w:t>和</w:t>
      </w:r>
      <w:r w:rsidR="00BA1C73" w:rsidRPr="00A27CC7">
        <w:rPr>
          <w:rFonts w:ascii="仿宋" w:eastAsia="仿宋" w:hAnsi="仿宋" w:hint="eastAsia"/>
          <w:sz w:val="28"/>
          <w:szCs w:val="28"/>
        </w:rPr>
        <w:t>网站主页上公示（公示3天）</w:t>
      </w:r>
      <w:r w:rsidR="00B02CC9" w:rsidRPr="00A27CC7">
        <w:rPr>
          <w:rFonts w:ascii="仿宋" w:eastAsia="仿宋" w:hAnsi="仿宋" w:hint="eastAsia"/>
          <w:sz w:val="28"/>
          <w:szCs w:val="28"/>
        </w:rPr>
        <w:t>。</w:t>
      </w:r>
      <w:r w:rsidR="00F91D10" w:rsidRPr="00A27CC7">
        <w:rPr>
          <w:rFonts w:ascii="仿宋" w:eastAsia="仿宋" w:hAnsi="仿宋" w:hint="eastAsia"/>
          <w:sz w:val="28"/>
          <w:szCs w:val="28"/>
        </w:rPr>
        <w:t>公示结束后</w:t>
      </w:r>
      <w:r w:rsidR="00720606" w:rsidRPr="00A27CC7">
        <w:rPr>
          <w:rFonts w:ascii="仿宋" w:eastAsia="仿宋" w:hAnsi="仿宋" w:hint="eastAsia"/>
          <w:sz w:val="28"/>
          <w:szCs w:val="28"/>
        </w:rPr>
        <w:t>，</w:t>
      </w:r>
      <w:r w:rsidRPr="00A27CC7">
        <w:rPr>
          <w:rFonts w:ascii="仿宋" w:eastAsia="仿宋" w:hAnsi="仿宋" w:hint="eastAsia"/>
          <w:sz w:val="28"/>
          <w:szCs w:val="28"/>
        </w:rPr>
        <w:t>我</w:t>
      </w:r>
      <w:r w:rsidR="005B243F" w:rsidRPr="00A27CC7">
        <w:rPr>
          <w:rFonts w:ascii="仿宋" w:eastAsia="仿宋" w:hAnsi="仿宋" w:hint="eastAsia"/>
          <w:sz w:val="28"/>
          <w:szCs w:val="28"/>
        </w:rPr>
        <w:t>院汇总转入</w:t>
      </w:r>
      <w:r w:rsidR="000A75AF" w:rsidRPr="00A27CC7">
        <w:rPr>
          <w:rFonts w:ascii="仿宋" w:eastAsia="仿宋" w:hAnsi="仿宋" w:hint="eastAsia"/>
          <w:sz w:val="28"/>
          <w:szCs w:val="28"/>
        </w:rPr>
        <w:t>学生名单</w:t>
      </w:r>
      <w:r w:rsidR="005B243F" w:rsidRPr="00A27CC7">
        <w:rPr>
          <w:rFonts w:ascii="仿宋" w:eastAsia="仿宋" w:hAnsi="仿宋" w:hint="eastAsia"/>
          <w:sz w:val="28"/>
          <w:szCs w:val="28"/>
        </w:rPr>
        <w:t>，</w:t>
      </w:r>
      <w:r w:rsidR="000A75AF" w:rsidRPr="00A27CC7">
        <w:rPr>
          <w:rFonts w:ascii="仿宋" w:eastAsia="仿宋" w:hAnsi="仿宋" w:hint="eastAsia"/>
          <w:sz w:val="28"/>
          <w:szCs w:val="28"/>
        </w:rPr>
        <w:t>于2020年8月31日前交教务处备案。</w:t>
      </w:r>
    </w:p>
    <w:p w14:paraId="1DBD5ACC" w14:textId="77777777" w:rsidR="00B574C6" w:rsidRPr="00A27CC7" w:rsidRDefault="00B574C6" w:rsidP="00B574C6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/>
          <w:b/>
          <w:sz w:val="28"/>
          <w:szCs w:val="28"/>
        </w:rPr>
      </w:pPr>
      <w:r w:rsidRPr="00A27CC7">
        <w:rPr>
          <w:rFonts w:ascii="仿宋" w:eastAsia="仿宋" w:hAnsi="仿宋" w:hint="eastAsia"/>
          <w:b/>
          <w:sz w:val="28"/>
          <w:szCs w:val="28"/>
        </w:rPr>
        <w:t>六、其他</w:t>
      </w:r>
    </w:p>
    <w:p w14:paraId="0450FB1C" w14:textId="77777777" w:rsidR="009D0305" w:rsidRPr="00A27CC7" w:rsidRDefault="009D0305" w:rsidP="00B574C6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1</w:t>
      </w:r>
      <w:r w:rsidR="00D969CB" w:rsidRPr="00A27CC7">
        <w:rPr>
          <w:rFonts w:ascii="仿宋" w:eastAsia="仿宋" w:hAnsi="仿宋" w:hint="eastAsia"/>
          <w:sz w:val="28"/>
          <w:szCs w:val="28"/>
        </w:rPr>
        <w:t>、</w:t>
      </w:r>
      <w:r w:rsidRPr="00A27CC7">
        <w:rPr>
          <w:rFonts w:ascii="仿宋" w:eastAsia="仿宋" w:hAnsi="仿宋" w:hint="eastAsia"/>
          <w:sz w:val="28"/>
          <w:szCs w:val="28"/>
        </w:rPr>
        <w:t>如发现</w:t>
      </w:r>
      <w:r w:rsidR="00B408CF" w:rsidRPr="00A27CC7">
        <w:rPr>
          <w:rFonts w:ascii="仿宋" w:eastAsia="仿宋" w:hAnsi="仿宋" w:hint="eastAsia"/>
          <w:sz w:val="28"/>
          <w:szCs w:val="28"/>
        </w:rPr>
        <w:t>学生</w:t>
      </w:r>
      <w:r w:rsidRPr="00A27CC7">
        <w:rPr>
          <w:rFonts w:ascii="仿宋" w:eastAsia="仿宋" w:hAnsi="仿宋" w:hint="eastAsia"/>
          <w:sz w:val="28"/>
          <w:szCs w:val="28"/>
        </w:rPr>
        <w:t>存在弄虚作假行为，将取消</w:t>
      </w:r>
      <w:r w:rsidR="007F54F3" w:rsidRPr="00A27CC7">
        <w:rPr>
          <w:rFonts w:ascii="仿宋" w:eastAsia="仿宋" w:hAnsi="仿宋" w:hint="eastAsia"/>
          <w:sz w:val="28"/>
          <w:szCs w:val="28"/>
        </w:rPr>
        <w:t>其</w:t>
      </w:r>
      <w:r w:rsidRPr="00A27CC7">
        <w:rPr>
          <w:rFonts w:ascii="仿宋" w:eastAsia="仿宋" w:hAnsi="仿宋" w:hint="eastAsia"/>
          <w:sz w:val="28"/>
          <w:szCs w:val="28"/>
        </w:rPr>
        <w:t>资格。</w:t>
      </w:r>
    </w:p>
    <w:p w14:paraId="31BE2116" w14:textId="77777777" w:rsidR="00485AB3" w:rsidRPr="00A27CC7" w:rsidRDefault="009D0305" w:rsidP="00B574C6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2</w:t>
      </w:r>
      <w:r w:rsidR="00D969CB" w:rsidRPr="00A27CC7">
        <w:rPr>
          <w:rFonts w:ascii="仿宋" w:eastAsia="仿宋" w:hAnsi="仿宋" w:hint="eastAsia"/>
          <w:sz w:val="28"/>
          <w:szCs w:val="28"/>
        </w:rPr>
        <w:t>、</w:t>
      </w:r>
      <w:r w:rsidR="00485AB3" w:rsidRPr="00A27CC7">
        <w:rPr>
          <w:rFonts w:ascii="仿宋" w:eastAsia="仿宋" w:hAnsi="仿宋" w:hint="eastAsia"/>
          <w:sz w:val="28"/>
          <w:szCs w:val="28"/>
        </w:rPr>
        <w:t>学院转专业领导小组由院领导、各系正副系主任、教学办、学工办和院长助理组成。组长：院长</w:t>
      </w:r>
      <w:r w:rsidR="00F1066D" w:rsidRPr="00A27CC7">
        <w:rPr>
          <w:rFonts w:ascii="仿宋" w:eastAsia="仿宋" w:hAnsi="仿宋" w:hint="eastAsia"/>
          <w:sz w:val="28"/>
          <w:szCs w:val="28"/>
        </w:rPr>
        <w:t>，秘书：教学办经办人</w:t>
      </w:r>
    </w:p>
    <w:p w14:paraId="66082082" w14:textId="77777777" w:rsidR="009E4EEF" w:rsidRPr="00A27CC7" w:rsidRDefault="00697AEC" w:rsidP="00B574C6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3、联系方式：教学办（028-87720554）</w:t>
      </w:r>
      <w:r w:rsidR="00D91E09" w:rsidRPr="00A27CC7">
        <w:rPr>
          <w:rFonts w:ascii="仿宋" w:eastAsia="仿宋" w:hAnsi="仿宋" w:hint="eastAsia"/>
          <w:sz w:val="28"/>
          <w:szCs w:val="28"/>
        </w:rPr>
        <w:t>于老师，吉老师</w:t>
      </w:r>
      <w:r w:rsidR="00D91E09" w:rsidRPr="00A27CC7">
        <w:rPr>
          <w:rFonts w:ascii="仿宋" w:eastAsia="仿宋" w:hAnsi="仿宋"/>
          <w:sz w:val="28"/>
          <w:szCs w:val="28"/>
        </w:rPr>
        <w:t xml:space="preserve"> </w:t>
      </w:r>
    </w:p>
    <w:p w14:paraId="60D3FB0F" w14:textId="77777777" w:rsidR="007E5264" w:rsidRPr="00A27CC7" w:rsidRDefault="007E5264" w:rsidP="00C822E3">
      <w:pPr>
        <w:pStyle w:val="a7"/>
        <w:shd w:val="clear" w:color="auto" w:fill="FFFFFF"/>
        <w:spacing w:before="0" w:beforeAutospacing="0" w:after="0" w:afterAutospacing="0"/>
        <w:ind w:firstLineChars="300" w:firstLine="84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电子邮箱：</w:t>
      </w:r>
      <w:r w:rsidRPr="00A27CC7">
        <w:rPr>
          <w:rFonts w:ascii="仿宋" w:eastAsia="仿宋" w:hAnsi="仿宋"/>
          <w:sz w:val="28"/>
          <w:szCs w:val="28"/>
        </w:rPr>
        <w:t>455375128</w:t>
      </w:r>
      <w:r w:rsidRPr="00A27CC7">
        <w:rPr>
          <w:rFonts w:ascii="仿宋" w:eastAsia="仿宋" w:hAnsi="仿宋" w:hint="eastAsia"/>
          <w:sz w:val="28"/>
          <w:szCs w:val="28"/>
        </w:rPr>
        <w:t>@qq.com</w:t>
      </w:r>
    </w:p>
    <w:p w14:paraId="3F535480" w14:textId="77777777" w:rsidR="00B574C6" w:rsidRPr="00A27CC7" w:rsidRDefault="00697AEC" w:rsidP="00B574C6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A27CC7">
        <w:rPr>
          <w:rFonts w:ascii="仿宋" w:eastAsia="仿宋" w:hAnsi="仿宋" w:hint="eastAsia"/>
          <w:sz w:val="28"/>
          <w:szCs w:val="28"/>
        </w:rPr>
        <w:t>4</w:t>
      </w:r>
      <w:r w:rsidR="00485AB3" w:rsidRPr="00A27CC7">
        <w:rPr>
          <w:rFonts w:ascii="仿宋" w:eastAsia="仿宋" w:hAnsi="仿宋" w:hint="eastAsia"/>
          <w:sz w:val="28"/>
          <w:szCs w:val="28"/>
        </w:rPr>
        <w:t>、</w:t>
      </w:r>
      <w:r w:rsidR="00B574C6" w:rsidRPr="00A27CC7">
        <w:rPr>
          <w:rFonts w:ascii="仿宋" w:eastAsia="仿宋" w:hAnsi="仿宋" w:hint="eastAsia"/>
          <w:sz w:val="28"/>
          <w:szCs w:val="28"/>
        </w:rPr>
        <w:t>本方案由计算机与</w:t>
      </w:r>
      <w:r w:rsidR="00485EE8" w:rsidRPr="00A27CC7">
        <w:rPr>
          <w:rFonts w:ascii="仿宋" w:eastAsia="仿宋" w:hAnsi="仿宋" w:hint="eastAsia"/>
          <w:sz w:val="28"/>
          <w:szCs w:val="28"/>
        </w:rPr>
        <w:t>软件</w:t>
      </w:r>
      <w:r w:rsidR="00B574C6" w:rsidRPr="00A27CC7">
        <w:rPr>
          <w:rFonts w:ascii="仿宋" w:eastAsia="仿宋" w:hAnsi="仿宋" w:hint="eastAsia"/>
          <w:sz w:val="28"/>
          <w:szCs w:val="28"/>
        </w:rPr>
        <w:t>工程学院负责解释。</w:t>
      </w:r>
    </w:p>
    <w:p w14:paraId="7ADD9B79" w14:textId="77777777" w:rsidR="006645CA" w:rsidRPr="00A27CC7" w:rsidRDefault="006645CA" w:rsidP="006645CA">
      <w:pPr>
        <w:pStyle w:val="aa"/>
        <w:adjustRightInd w:val="0"/>
        <w:snapToGrid w:val="0"/>
        <w:spacing w:line="300" w:lineRule="auto"/>
        <w:ind w:left="420" w:firstLineChars="1000" w:firstLine="2800"/>
        <w:rPr>
          <w:rFonts w:ascii="Times New Roman" w:hAnsi="Times New Roman"/>
          <w:sz w:val="28"/>
          <w:szCs w:val="28"/>
        </w:rPr>
      </w:pPr>
      <w:r w:rsidRPr="00A27CC7">
        <w:rPr>
          <w:rFonts w:ascii="Times New Roman" w:hAnsi="Times New Roman" w:hint="eastAsia"/>
          <w:sz w:val="28"/>
          <w:szCs w:val="28"/>
        </w:rPr>
        <w:t>西华大学计算机与软件工程学院</w:t>
      </w:r>
    </w:p>
    <w:p w14:paraId="22A25D28" w14:textId="77777777" w:rsidR="006645CA" w:rsidRPr="00A27CC7" w:rsidRDefault="006645CA" w:rsidP="00724547">
      <w:pPr>
        <w:pStyle w:val="aa"/>
        <w:adjustRightInd w:val="0"/>
        <w:snapToGrid w:val="0"/>
        <w:spacing w:line="300" w:lineRule="auto"/>
        <w:ind w:left="420" w:firstLineChars="1400" w:firstLine="3920"/>
        <w:rPr>
          <w:rFonts w:ascii="Times New Roman" w:hAnsi="Times New Roman"/>
          <w:sz w:val="28"/>
          <w:szCs w:val="28"/>
        </w:rPr>
      </w:pPr>
      <w:r w:rsidRPr="00A27CC7">
        <w:rPr>
          <w:rFonts w:ascii="Times New Roman" w:hAnsi="Times New Roman" w:hint="eastAsia"/>
          <w:sz w:val="28"/>
          <w:szCs w:val="28"/>
        </w:rPr>
        <w:t>2020</w:t>
      </w:r>
      <w:r w:rsidRPr="00A27CC7">
        <w:rPr>
          <w:rFonts w:ascii="Times New Roman" w:hAnsi="Times New Roman" w:hint="eastAsia"/>
          <w:sz w:val="28"/>
          <w:szCs w:val="28"/>
        </w:rPr>
        <w:t>年</w:t>
      </w:r>
      <w:r w:rsidR="006C1FEB" w:rsidRPr="00A27CC7">
        <w:rPr>
          <w:rFonts w:ascii="Times New Roman" w:hAnsi="Times New Roman" w:hint="eastAsia"/>
          <w:sz w:val="28"/>
          <w:szCs w:val="28"/>
        </w:rPr>
        <w:t>6</w:t>
      </w:r>
      <w:r w:rsidRPr="00A27CC7">
        <w:rPr>
          <w:rFonts w:ascii="Times New Roman" w:hAnsi="Times New Roman" w:hint="eastAsia"/>
          <w:sz w:val="28"/>
          <w:szCs w:val="28"/>
        </w:rPr>
        <w:t>月</w:t>
      </w:r>
      <w:r w:rsidR="006C1FEB" w:rsidRPr="00A27CC7">
        <w:rPr>
          <w:rFonts w:ascii="Times New Roman" w:hAnsi="Times New Roman" w:hint="eastAsia"/>
          <w:sz w:val="28"/>
          <w:szCs w:val="28"/>
        </w:rPr>
        <w:t>27</w:t>
      </w:r>
      <w:r w:rsidRPr="00A27CC7">
        <w:rPr>
          <w:rFonts w:ascii="Times New Roman" w:hAnsi="Times New Roman" w:hint="eastAsia"/>
          <w:sz w:val="28"/>
          <w:szCs w:val="28"/>
        </w:rPr>
        <w:t>日</w:t>
      </w:r>
    </w:p>
    <w:p w14:paraId="49DC8619" w14:textId="77777777" w:rsidR="00461D50" w:rsidRPr="00A27CC7" w:rsidRDefault="00461D50" w:rsidP="00461D50">
      <w:pPr>
        <w:pStyle w:val="aa"/>
        <w:adjustRightInd w:val="0"/>
        <w:snapToGrid w:val="0"/>
        <w:spacing w:line="300" w:lineRule="auto"/>
        <w:ind w:left="420" w:firstLineChars="1400" w:firstLine="3920"/>
        <w:rPr>
          <w:rFonts w:ascii="Times New Roman" w:hAnsi="Times New Roman"/>
          <w:sz w:val="28"/>
          <w:szCs w:val="28"/>
        </w:rPr>
      </w:pPr>
    </w:p>
    <w:p w14:paraId="2C113A42" w14:textId="77777777" w:rsidR="00461D50" w:rsidRPr="00A27CC7" w:rsidRDefault="00461D50" w:rsidP="00461D50">
      <w:pPr>
        <w:pStyle w:val="aa"/>
        <w:adjustRightInd w:val="0"/>
        <w:snapToGrid w:val="0"/>
        <w:spacing w:line="300" w:lineRule="auto"/>
        <w:ind w:left="420" w:firstLineChars="1400" w:firstLine="3920"/>
        <w:rPr>
          <w:rFonts w:ascii="Times New Roman" w:hAnsi="Times New Roman"/>
          <w:sz w:val="28"/>
          <w:szCs w:val="28"/>
        </w:rPr>
      </w:pPr>
    </w:p>
    <w:p w14:paraId="2BF4D344" w14:textId="77777777" w:rsidR="00461D50" w:rsidRPr="00A27CC7" w:rsidRDefault="00461D50" w:rsidP="00461D50">
      <w:pPr>
        <w:pStyle w:val="aa"/>
        <w:adjustRightInd w:val="0"/>
        <w:snapToGrid w:val="0"/>
        <w:spacing w:line="300" w:lineRule="auto"/>
        <w:ind w:left="420" w:firstLineChars="1400" w:firstLine="2940"/>
        <w:sectPr w:rsidR="00461D50" w:rsidRPr="00A27CC7" w:rsidSect="00774BDA">
          <w:pgSz w:w="11906" w:h="16838"/>
          <w:pgMar w:top="993" w:right="1800" w:bottom="993" w:left="1800" w:header="851" w:footer="992" w:gutter="0"/>
          <w:cols w:space="425"/>
          <w:docGrid w:type="lines" w:linePitch="312"/>
        </w:sectPr>
      </w:pPr>
    </w:p>
    <w:p w14:paraId="6A5990A5" w14:textId="77777777" w:rsidR="00C6187D" w:rsidRPr="00A27CC7" w:rsidRDefault="00C6187D" w:rsidP="00C6187D">
      <w:pPr>
        <w:jc w:val="center"/>
        <w:rPr>
          <w:b/>
          <w:sz w:val="32"/>
          <w:szCs w:val="32"/>
        </w:rPr>
      </w:pPr>
      <w:r w:rsidRPr="00A27CC7">
        <w:rPr>
          <w:rFonts w:hint="eastAsia"/>
          <w:b/>
          <w:sz w:val="32"/>
          <w:szCs w:val="32"/>
        </w:rPr>
        <w:lastRenderedPageBreak/>
        <w:t>西华大学学生</w:t>
      </w:r>
      <w:r w:rsidRPr="00A27CC7">
        <w:rPr>
          <w:rFonts w:hint="eastAsia"/>
          <w:b/>
          <w:sz w:val="32"/>
          <w:szCs w:val="32"/>
        </w:rPr>
        <w:t xml:space="preserve">  </w:t>
      </w:r>
      <w:r w:rsidRPr="00A27CC7">
        <w:rPr>
          <w:rFonts w:hint="eastAsia"/>
          <w:b/>
          <w:sz w:val="32"/>
          <w:szCs w:val="32"/>
        </w:rPr>
        <w:t>转专业</w:t>
      </w:r>
      <w:r w:rsidRPr="00A27CC7">
        <w:rPr>
          <w:rFonts w:hint="eastAsia"/>
          <w:b/>
          <w:sz w:val="32"/>
          <w:szCs w:val="32"/>
        </w:rPr>
        <w:t xml:space="preserve">  </w:t>
      </w:r>
      <w:r w:rsidRPr="00A27CC7">
        <w:rPr>
          <w:rFonts w:hint="eastAsia"/>
          <w:b/>
          <w:sz w:val="32"/>
          <w:szCs w:val="32"/>
        </w:rPr>
        <w:t>审批表</w:t>
      </w:r>
    </w:p>
    <w:p w14:paraId="090F0BF2" w14:textId="77777777" w:rsidR="00C6187D" w:rsidRPr="00A27CC7" w:rsidRDefault="00C6187D" w:rsidP="00C6187D"/>
    <w:tbl>
      <w:tblPr>
        <w:tblW w:w="10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1528"/>
        <w:gridCol w:w="1147"/>
        <w:gridCol w:w="859"/>
        <w:gridCol w:w="1243"/>
        <w:gridCol w:w="764"/>
        <w:gridCol w:w="1227"/>
        <w:gridCol w:w="901"/>
        <w:gridCol w:w="974"/>
      </w:tblGrid>
      <w:tr w:rsidR="00A27CC7" w:rsidRPr="00A27CC7" w14:paraId="1583B56D" w14:textId="77777777" w:rsidTr="00E87035">
        <w:trPr>
          <w:trHeight w:val="51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C03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姓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 xml:space="preserve"> 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>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C24D" w14:textId="77777777" w:rsidR="00C6187D" w:rsidRPr="00A27CC7" w:rsidRDefault="00C6187D" w:rsidP="00E87035">
            <w:pPr>
              <w:jc w:val="center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B31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性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>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AC4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CB03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学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>号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1992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AF0F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本或专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50F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</w:tr>
      <w:tr w:rsidR="00A27CC7" w:rsidRPr="00A27CC7" w14:paraId="64D7E3F7" w14:textId="77777777" w:rsidTr="00E87035">
        <w:trPr>
          <w:trHeight w:val="71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DA2E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现在院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0C4" w14:textId="77777777" w:rsidR="00C6187D" w:rsidRPr="00A27CC7" w:rsidRDefault="00C6187D" w:rsidP="00E87035">
            <w:pPr>
              <w:jc w:val="center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B5C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专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业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183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74F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793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BCE2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班次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2B6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</w:tr>
      <w:tr w:rsidR="00A27CC7" w:rsidRPr="00A27CC7" w14:paraId="11106E5E" w14:textId="77777777" w:rsidTr="00E87035">
        <w:trPr>
          <w:trHeight w:val="51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F3E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转入院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8AC" w14:textId="77777777" w:rsidR="00C6187D" w:rsidRPr="00A27CC7" w:rsidRDefault="00C6187D" w:rsidP="00E87035">
            <w:pPr>
              <w:jc w:val="center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E95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专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>业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AA2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741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82F0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016F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班次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DC4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</w:tr>
      <w:tr w:rsidR="00A27CC7" w:rsidRPr="00A27CC7" w14:paraId="1A3FB74F" w14:textId="77777777" w:rsidTr="00E87035">
        <w:trPr>
          <w:trHeight w:val="1319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D0DC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申</w:t>
            </w:r>
            <w:r w:rsidRPr="00A27CC7">
              <w:rPr>
                <w:sz w:val="24"/>
              </w:rPr>
              <w:t xml:space="preserve"> </w:t>
            </w:r>
          </w:p>
          <w:p w14:paraId="0967510E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  <w:p w14:paraId="5B9D445A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请</w:t>
            </w:r>
          </w:p>
          <w:p w14:paraId="3B54085D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  <w:p w14:paraId="21D19F32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事</w:t>
            </w:r>
            <w:r w:rsidRPr="00A27CC7">
              <w:rPr>
                <w:sz w:val="24"/>
              </w:rPr>
              <w:t xml:space="preserve"> </w:t>
            </w:r>
          </w:p>
          <w:p w14:paraId="01D4F89D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  <w:p w14:paraId="62526265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由</w:t>
            </w: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1DA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  <w:p w14:paraId="406ED48E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  <w:p w14:paraId="76DD1370" w14:textId="77777777" w:rsidR="00C6187D" w:rsidRPr="00A27CC7" w:rsidRDefault="00C6187D" w:rsidP="00E87035">
            <w:pPr>
              <w:ind w:rightChars="-163" w:right="-342"/>
              <w:rPr>
                <w:sz w:val="24"/>
              </w:rPr>
            </w:pPr>
          </w:p>
        </w:tc>
      </w:tr>
      <w:tr w:rsidR="00A27CC7" w:rsidRPr="00A27CC7" w14:paraId="77438063" w14:textId="77777777" w:rsidTr="00934201">
        <w:trPr>
          <w:trHeight w:val="1691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22D9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ADCE" w14:textId="77777777" w:rsidR="00C6187D" w:rsidRPr="00A27CC7" w:rsidRDefault="00C6187D" w:rsidP="00E87035">
            <w:pPr>
              <w:spacing w:line="360" w:lineRule="auto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高考时为：</w:t>
            </w:r>
          </w:p>
          <w:p w14:paraId="66D1A2E8" w14:textId="77777777" w:rsidR="00C6187D" w:rsidRPr="00A27CC7" w:rsidRDefault="00C6187D" w:rsidP="00934201">
            <w:pPr>
              <w:spacing w:line="360" w:lineRule="auto"/>
              <w:ind w:firstLineChars="100" w:firstLine="240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文科生□</w:t>
            </w:r>
          </w:p>
          <w:p w14:paraId="13638DC7" w14:textId="77777777" w:rsidR="00C6187D" w:rsidRPr="00A27CC7" w:rsidRDefault="00C6187D" w:rsidP="00934201">
            <w:pPr>
              <w:spacing w:line="360" w:lineRule="auto"/>
              <w:ind w:firstLineChars="100" w:firstLine="240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理科生□</w:t>
            </w:r>
          </w:p>
        </w:tc>
        <w:tc>
          <w:tcPr>
            <w:tcW w:w="7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98E" w14:textId="77777777" w:rsidR="00B46385" w:rsidRPr="00A27CC7" w:rsidRDefault="00B46385" w:rsidP="00B46385">
            <w:pPr>
              <w:spacing w:line="360" w:lineRule="auto"/>
              <w:rPr>
                <w:sz w:val="24"/>
                <w:u w:val="single"/>
              </w:rPr>
            </w:pPr>
            <w:r w:rsidRPr="00A27CC7">
              <w:rPr>
                <w:rFonts w:hint="eastAsia"/>
                <w:sz w:val="24"/>
              </w:rPr>
              <w:t>2019-2020</w:t>
            </w:r>
            <w:r w:rsidRPr="00A27CC7">
              <w:rPr>
                <w:rFonts w:hint="eastAsia"/>
                <w:sz w:val="24"/>
              </w:rPr>
              <w:t>学年第一学期平均学分绩点：</w:t>
            </w:r>
            <w:r w:rsidRPr="00A27CC7">
              <w:rPr>
                <w:rFonts w:hint="eastAsia"/>
                <w:sz w:val="24"/>
                <w:u w:val="single"/>
              </w:rPr>
              <w:t xml:space="preserve">                 </w:t>
            </w:r>
            <w:r w:rsidR="00934201" w:rsidRPr="00A27CC7">
              <w:rPr>
                <w:rFonts w:hint="eastAsia"/>
                <w:sz w:val="24"/>
                <w:u w:val="single"/>
              </w:rPr>
              <w:t xml:space="preserve">     </w:t>
            </w:r>
          </w:p>
          <w:p w14:paraId="363B4A9E" w14:textId="77777777" w:rsidR="00C6187D" w:rsidRPr="00A27CC7" w:rsidRDefault="003F2BDF" w:rsidP="00E87035">
            <w:pPr>
              <w:spacing w:line="360" w:lineRule="auto"/>
              <w:rPr>
                <w:sz w:val="24"/>
                <w:u w:val="single"/>
              </w:rPr>
            </w:pPr>
            <w:r w:rsidRPr="00A27CC7">
              <w:rPr>
                <w:sz w:val="24"/>
              </w:rPr>
              <w:t>大学英语</w:t>
            </w:r>
            <w:r w:rsidRPr="00A27CC7">
              <w:rPr>
                <w:rFonts w:hint="eastAsia"/>
                <w:sz w:val="24"/>
              </w:rPr>
              <w:t>成绩：</w:t>
            </w:r>
            <w:r w:rsidRPr="00A27CC7">
              <w:rPr>
                <w:rFonts w:hint="eastAsia"/>
                <w:sz w:val="24"/>
                <w:u w:val="single"/>
              </w:rPr>
              <w:t xml:space="preserve">     </w:t>
            </w:r>
            <w:r w:rsidR="00225C42" w:rsidRPr="00A27CC7">
              <w:rPr>
                <w:rFonts w:hint="eastAsia"/>
                <w:sz w:val="24"/>
              </w:rPr>
              <w:t xml:space="preserve">  </w:t>
            </w:r>
            <w:r w:rsidRPr="00A27CC7">
              <w:rPr>
                <w:sz w:val="24"/>
              </w:rPr>
              <w:t>高等数学</w:t>
            </w:r>
            <w:r w:rsidRPr="00A27CC7">
              <w:rPr>
                <w:rFonts w:hint="eastAsia"/>
                <w:sz w:val="24"/>
              </w:rPr>
              <w:t>（含经济数学类）成绩：</w:t>
            </w:r>
            <w:r w:rsidR="00225C42" w:rsidRPr="00A27CC7">
              <w:rPr>
                <w:rFonts w:hint="eastAsia"/>
                <w:sz w:val="24"/>
                <w:u w:val="single"/>
              </w:rPr>
              <w:t xml:space="preserve">    </w:t>
            </w:r>
            <w:r w:rsidR="00934201" w:rsidRPr="00A27CC7">
              <w:rPr>
                <w:rFonts w:hint="eastAsia"/>
                <w:sz w:val="24"/>
                <w:u w:val="single"/>
              </w:rPr>
              <w:t xml:space="preserve">  </w:t>
            </w:r>
          </w:p>
          <w:p w14:paraId="1BAA56F5" w14:textId="77777777" w:rsidR="00C6187D" w:rsidRPr="00A27CC7" w:rsidRDefault="00C6187D" w:rsidP="00E87035">
            <w:pPr>
              <w:spacing w:line="360" w:lineRule="auto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全国普通高等学校招生考试英语成绩</w:t>
            </w:r>
            <w:r w:rsidRPr="00A27CC7">
              <w:rPr>
                <w:rFonts w:hint="eastAsia"/>
                <w:sz w:val="24"/>
                <w:u w:val="single"/>
              </w:rPr>
              <w:t xml:space="preserve">  </w:t>
            </w:r>
            <w:r w:rsidR="003E1ECB" w:rsidRPr="00A27CC7">
              <w:rPr>
                <w:rFonts w:hint="eastAsia"/>
                <w:sz w:val="24"/>
                <w:u w:val="single"/>
              </w:rPr>
              <w:t xml:space="preserve"> </w:t>
            </w:r>
            <w:r w:rsidR="00F100D9" w:rsidRPr="00A27CC7">
              <w:rPr>
                <w:rFonts w:hint="eastAsia"/>
                <w:sz w:val="24"/>
                <w:u w:val="single"/>
              </w:rPr>
              <w:t xml:space="preserve"> </w:t>
            </w:r>
            <w:r w:rsidRPr="00A27CC7">
              <w:rPr>
                <w:rFonts w:hint="eastAsia"/>
                <w:sz w:val="24"/>
                <w:u w:val="single"/>
              </w:rPr>
              <w:t xml:space="preserve"> / </w:t>
            </w:r>
            <w:r w:rsidR="00F100D9" w:rsidRPr="00A27CC7">
              <w:rPr>
                <w:rFonts w:hint="eastAsia"/>
                <w:sz w:val="24"/>
                <w:u w:val="single"/>
              </w:rPr>
              <w:t xml:space="preserve"> </w:t>
            </w:r>
            <w:r w:rsidR="003E1ECB" w:rsidRPr="00A27CC7">
              <w:rPr>
                <w:rFonts w:hint="eastAsia"/>
                <w:sz w:val="24"/>
                <w:u w:val="single"/>
              </w:rPr>
              <w:t xml:space="preserve"> </w:t>
            </w:r>
            <w:r w:rsidRPr="00A27CC7">
              <w:rPr>
                <w:rFonts w:hint="eastAsia"/>
                <w:sz w:val="24"/>
                <w:u w:val="single"/>
              </w:rPr>
              <w:t xml:space="preserve"> </w:t>
            </w:r>
            <w:r w:rsidRPr="00A27CC7">
              <w:rPr>
                <w:rFonts w:hint="eastAsia"/>
                <w:sz w:val="24"/>
              </w:rPr>
              <w:t>（分</w:t>
            </w:r>
            <w:r w:rsidRPr="00A27CC7">
              <w:rPr>
                <w:rFonts w:hint="eastAsia"/>
                <w:sz w:val="24"/>
              </w:rPr>
              <w:t>/</w:t>
            </w:r>
            <w:r w:rsidRPr="00A27CC7">
              <w:rPr>
                <w:rFonts w:hint="eastAsia"/>
                <w:sz w:val="24"/>
              </w:rPr>
              <w:t>总分）。</w:t>
            </w:r>
          </w:p>
          <w:p w14:paraId="70D6BA63" w14:textId="77777777" w:rsidR="00C6187D" w:rsidRPr="00A27CC7" w:rsidRDefault="00C6187D" w:rsidP="00E87035">
            <w:pPr>
              <w:spacing w:line="360" w:lineRule="auto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参加全国大学英语四级：</w:t>
            </w:r>
            <w:r w:rsidRPr="00A27CC7">
              <w:rPr>
                <w:rFonts w:hint="eastAsia"/>
                <w:sz w:val="24"/>
                <w:u w:val="single"/>
              </w:rPr>
              <w:t xml:space="preserve">          </w:t>
            </w:r>
            <w:r w:rsidRPr="00A27CC7">
              <w:rPr>
                <w:rFonts w:hint="eastAsia"/>
                <w:sz w:val="24"/>
              </w:rPr>
              <w:t>分。</w:t>
            </w:r>
          </w:p>
          <w:p w14:paraId="78B94972" w14:textId="77777777" w:rsidR="00C6187D" w:rsidRPr="00A27CC7" w:rsidRDefault="00C6187D" w:rsidP="00E87035">
            <w:pPr>
              <w:spacing w:line="360" w:lineRule="auto"/>
              <w:ind w:firstLineChars="900" w:firstLine="2160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申请人：</w:t>
            </w:r>
            <w:r w:rsidRPr="00A27CC7">
              <w:rPr>
                <w:sz w:val="24"/>
              </w:rPr>
              <w:t xml:space="preserve">       </w:t>
            </w:r>
            <w:r w:rsidRPr="00A27CC7">
              <w:rPr>
                <w:rFonts w:hint="eastAsia"/>
                <w:sz w:val="24"/>
              </w:rPr>
              <w:t xml:space="preserve"> </w:t>
            </w:r>
            <w:r w:rsidRPr="00A27CC7">
              <w:rPr>
                <w:sz w:val="24"/>
              </w:rPr>
              <w:t xml:space="preserve"> </w:t>
            </w:r>
            <w:r w:rsidRPr="00A27CC7">
              <w:rPr>
                <w:rFonts w:hint="eastAsia"/>
                <w:sz w:val="24"/>
              </w:rPr>
              <w:t>申请时间：</w:t>
            </w:r>
          </w:p>
        </w:tc>
      </w:tr>
      <w:tr w:rsidR="00A27CC7" w:rsidRPr="00A27CC7" w14:paraId="062A4282" w14:textId="77777777" w:rsidTr="00E87035">
        <w:trPr>
          <w:trHeight w:val="154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E68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所在学院</w:t>
            </w:r>
          </w:p>
          <w:p w14:paraId="10AFB325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意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见</w:t>
            </w: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38E" w14:textId="77777777" w:rsidR="00C6187D" w:rsidRPr="00A27CC7" w:rsidRDefault="00C6187D" w:rsidP="00E87035">
            <w:pPr>
              <w:jc w:val="center"/>
            </w:pPr>
          </w:p>
        </w:tc>
      </w:tr>
      <w:tr w:rsidR="00A27CC7" w:rsidRPr="00A27CC7" w14:paraId="1C7AD48A" w14:textId="77777777" w:rsidTr="00E87035">
        <w:trPr>
          <w:trHeight w:val="140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97D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转入学院</w:t>
            </w:r>
          </w:p>
          <w:p w14:paraId="07183619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意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见</w:t>
            </w: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DB6" w14:textId="77777777" w:rsidR="00C6187D" w:rsidRPr="00A27CC7" w:rsidRDefault="00C6187D" w:rsidP="00E87035">
            <w:pPr>
              <w:jc w:val="center"/>
            </w:pPr>
          </w:p>
        </w:tc>
      </w:tr>
      <w:tr w:rsidR="00A27CC7" w:rsidRPr="00A27CC7" w14:paraId="57F85EF2" w14:textId="77777777" w:rsidTr="00E87035">
        <w:trPr>
          <w:trHeight w:val="14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4F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教务处</w:t>
            </w:r>
          </w:p>
          <w:p w14:paraId="22065EB1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意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见</w:t>
            </w: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46B" w14:textId="77777777" w:rsidR="00C6187D" w:rsidRPr="00A27CC7" w:rsidRDefault="00C6187D" w:rsidP="00E87035">
            <w:pPr>
              <w:jc w:val="center"/>
            </w:pPr>
          </w:p>
        </w:tc>
      </w:tr>
      <w:tr w:rsidR="00A27CC7" w:rsidRPr="00A27CC7" w14:paraId="7925B82C" w14:textId="77777777" w:rsidTr="00E87035">
        <w:trPr>
          <w:trHeight w:val="14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5057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校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长</w:t>
            </w:r>
          </w:p>
          <w:p w14:paraId="5999FF0F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批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示</w:t>
            </w: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A32" w14:textId="77777777" w:rsidR="00C6187D" w:rsidRPr="00A27CC7" w:rsidRDefault="00C6187D" w:rsidP="00E87035">
            <w:pPr>
              <w:jc w:val="center"/>
            </w:pPr>
          </w:p>
        </w:tc>
      </w:tr>
      <w:tr w:rsidR="00A27CC7" w:rsidRPr="00A27CC7" w14:paraId="5885B606" w14:textId="77777777" w:rsidTr="00E87035">
        <w:trPr>
          <w:trHeight w:val="115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700A" w14:textId="77777777" w:rsidR="00C6187D" w:rsidRPr="00A27CC7" w:rsidRDefault="00C6187D" w:rsidP="00E87035">
            <w:pPr>
              <w:jc w:val="center"/>
              <w:rPr>
                <w:sz w:val="24"/>
              </w:rPr>
            </w:pPr>
            <w:r w:rsidRPr="00A27CC7">
              <w:rPr>
                <w:rFonts w:hint="eastAsia"/>
                <w:sz w:val="24"/>
              </w:rPr>
              <w:t>备</w:t>
            </w:r>
            <w:r w:rsidRPr="00A27CC7">
              <w:rPr>
                <w:sz w:val="24"/>
              </w:rPr>
              <w:t xml:space="preserve">  </w:t>
            </w:r>
            <w:r w:rsidRPr="00A27CC7">
              <w:rPr>
                <w:rFonts w:hint="eastAsia"/>
                <w:sz w:val="24"/>
              </w:rPr>
              <w:t>注</w:t>
            </w:r>
          </w:p>
          <w:p w14:paraId="1931F372" w14:textId="77777777" w:rsidR="00C6187D" w:rsidRPr="00A27CC7" w:rsidRDefault="00C6187D" w:rsidP="00E87035">
            <w:pPr>
              <w:jc w:val="center"/>
              <w:rPr>
                <w:sz w:val="24"/>
              </w:rPr>
            </w:pPr>
          </w:p>
        </w:tc>
        <w:tc>
          <w:tcPr>
            <w:tcW w:w="8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EA7" w14:textId="77777777" w:rsidR="00C6187D" w:rsidRPr="00A27CC7" w:rsidRDefault="00C6187D" w:rsidP="00E3521B">
            <w:pPr>
              <w:rPr>
                <w:u w:val="single"/>
              </w:rPr>
            </w:pPr>
          </w:p>
        </w:tc>
      </w:tr>
    </w:tbl>
    <w:p w14:paraId="1CA4D75A" w14:textId="77777777" w:rsidR="00C6187D" w:rsidRDefault="00C6187D" w:rsidP="00C6187D"/>
    <w:p w14:paraId="7AE662FF" w14:textId="77777777" w:rsidR="00777250" w:rsidRDefault="00777250" w:rsidP="00C6187D"/>
    <w:p w14:paraId="7370BF87" w14:textId="77777777" w:rsidR="00777250" w:rsidRDefault="00777250" w:rsidP="00C6187D"/>
    <w:p w14:paraId="477097A7" w14:textId="77777777" w:rsidR="00777250" w:rsidRPr="00A27CC7" w:rsidRDefault="00777250" w:rsidP="007772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计算机与软件工程学院调剂专业申请表</w:t>
      </w:r>
    </w:p>
    <w:p w14:paraId="4576B404" w14:textId="77777777" w:rsidR="00777250" w:rsidRPr="00777250" w:rsidRDefault="00777250" w:rsidP="00C6187D"/>
    <w:p w14:paraId="75E4C8D4" w14:textId="77777777" w:rsidR="00461D50" w:rsidRDefault="00461D50" w:rsidP="00C6187D">
      <w:pPr>
        <w:jc w:val="center"/>
      </w:pPr>
    </w:p>
    <w:p w14:paraId="64F962E0" w14:textId="77777777" w:rsidR="00224027" w:rsidRPr="00071C5A" w:rsidRDefault="00071C5A" w:rsidP="00071C5A">
      <w:pPr>
        <w:ind w:firstLineChars="300" w:firstLine="840"/>
        <w:rPr>
          <w:sz w:val="28"/>
          <w:szCs w:val="28"/>
        </w:rPr>
      </w:pPr>
      <w:r w:rsidRPr="00071C5A">
        <w:rPr>
          <w:rFonts w:hint="eastAsia"/>
          <w:sz w:val="28"/>
          <w:szCs w:val="28"/>
        </w:rPr>
        <w:t>本人</w:t>
      </w:r>
      <w:r w:rsidR="00224027" w:rsidRPr="00071C5A">
        <w:rPr>
          <w:rFonts w:hint="eastAsia"/>
          <w:sz w:val="28"/>
          <w:szCs w:val="28"/>
        </w:rPr>
        <w:t>服从</w:t>
      </w:r>
      <w:r w:rsidRPr="00071C5A">
        <w:rPr>
          <w:rFonts w:hint="eastAsia"/>
          <w:sz w:val="28"/>
          <w:szCs w:val="28"/>
        </w:rPr>
        <w:t>计算机与软件工程学院</w:t>
      </w:r>
      <w:r w:rsidR="00E54F37">
        <w:rPr>
          <w:rFonts w:hint="eastAsia"/>
          <w:sz w:val="28"/>
          <w:szCs w:val="28"/>
        </w:rPr>
        <w:t>调剂，调剂专业顺序</w:t>
      </w:r>
      <w:r w:rsidR="00224027" w:rsidRPr="00071C5A">
        <w:rPr>
          <w:rFonts w:hint="eastAsia"/>
          <w:sz w:val="28"/>
          <w:szCs w:val="28"/>
        </w:rPr>
        <w:t>（除审批表已填专业）</w:t>
      </w:r>
      <w:r w:rsidR="00E54F37">
        <w:rPr>
          <w:rFonts w:hint="eastAsia"/>
          <w:sz w:val="28"/>
          <w:szCs w:val="28"/>
        </w:rPr>
        <w:t>如下</w:t>
      </w:r>
      <w:r w:rsidR="00224027" w:rsidRPr="00071C5A">
        <w:rPr>
          <w:rFonts w:hint="eastAsia"/>
          <w:sz w:val="28"/>
          <w:szCs w:val="28"/>
        </w:rPr>
        <w:t>：</w:t>
      </w:r>
    </w:p>
    <w:p w14:paraId="4E5320F0" w14:textId="77777777" w:rsidR="00224027" w:rsidRPr="00071C5A" w:rsidRDefault="00224027" w:rsidP="00071C5A">
      <w:pPr>
        <w:ind w:firstLineChars="600" w:firstLine="1680"/>
        <w:rPr>
          <w:sz w:val="28"/>
          <w:szCs w:val="28"/>
        </w:rPr>
      </w:pPr>
    </w:p>
    <w:tbl>
      <w:tblPr>
        <w:tblStyle w:val="af"/>
        <w:tblW w:w="8686" w:type="dxa"/>
        <w:tblLook w:val="04A0" w:firstRow="1" w:lastRow="0" w:firstColumn="1" w:lastColumn="0" w:noHBand="0" w:noVBand="1"/>
      </w:tblPr>
      <w:tblGrid>
        <w:gridCol w:w="2171"/>
        <w:gridCol w:w="2171"/>
        <w:gridCol w:w="2172"/>
        <w:gridCol w:w="2172"/>
      </w:tblGrid>
      <w:tr w:rsidR="00224027" w:rsidRPr="00071C5A" w14:paraId="7E40A00B" w14:textId="77777777" w:rsidTr="00224027">
        <w:trPr>
          <w:trHeight w:val="525"/>
        </w:trPr>
        <w:tc>
          <w:tcPr>
            <w:tcW w:w="2171" w:type="dxa"/>
          </w:tcPr>
          <w:p w14:paraId="662370CD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  <w:r w:rsidRPr="00071C5A">
              <w:rPr>
                <w:rFonts w:hint="eastAsia"/>
                <w:sz w:val="28"/>
                <w:szCs w:val="28"/>
                <w:u w:val="single"/>
              </w:rPr>
              <w:t>调剂志愿</w:t>
            </w:r>
            <w:r w:rsidRPr="00071C5A">
              <w:rPr>
                <w:rFonts w:hint="eastAsia"/>
                <w:sz w:val="28"/>
                <w:szCs w:val="28"/>
                <w:u w:val="single"/>
              </w:rPr>
              <w:t>1</w:t>
            </w:r>
          </w:p>
        </w:tc>
        <w:tc>
          <w:tcPr>
            <w:tcW w:w="2171" w:type="dxa"/>
          </w:tcPr>
          <w:p w14:paraId="78AB4B9A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  <w:r w:rsidRPr="00071C5A">
              <w:rPr>
                <w:rFonts w:hint="eastAsia"/>
                <w:sz w:val="28"/>
                <w:szCs w:val="28"/>
                <w:u w:val="single"/>
              </w:rPr>
              <w:t>调剂志愿</w:t>
            </w:r>
            <w:r w:rsidRPr="00071C5A">
              <w:rPr>
                <w:rFonts w:hint="eastAsia"/>
                <w:sz w:val="28"/>
                <w:szCs w:val="28"/>
                <w:u w:val="single"/>
              </w:rPr>
              <w:t>2</w:t>
            </w:r>
          </w:p>
        </w:tc>
        <w:tc>
          <w:tcPr>
            <w:tcW w:w="2172" w:type="dxa"/>
          </w:tcPr>
          <w:p w14:paraId="5E8038B2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  <w:r w:rsidRPr="00071C5A">
              <w:rPr>
                <w:rFonts w:hint="eastAsia"/>
                <w:sz w:val="28"/>
                <w:szCs w:val="28"/>
                <w:u w:val="single"/>
              </w:rPr>
              <w:t>调剂志愿</w:t>
            </w:r>
            <w:r w:rsidRPr="00071C5A">
              <w:rPr>
                <w:rFonts w:hint="eastAsia"/>
                <w:sz w:val="28"/>
                <w:szCs w:val="28"/>
                <w:u w:val="single"/>
              </w:rPr>
              <w:t>3</w:t>
            </w:r>
          </w:p>
        </w:tc>
        <w:tc>
          <w:tcPr>
            <w:tcW w:w="2172" w:type="dxa"/>
          </w:tcPr>
          <w:p w14:paraId="780BF846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  <w:r w:rsidRPr="00071C5A">
              <w:rPr>
                <w:rFonts w:hint="eastAsia"/>
                <w:sz w:val="28"/>
                <w:szCs w:val="28"/>
                <w:u w:val="single"/>
              </w:rPr>
              <w:t>调剂志愿</w:t>
            </w:r>
            <w:r w:rsidRPr="00071C5A">
              <w:rPr>
                <w:rFonts w:hint="eastAsia"/>
                <w:sz w:val="28"/>
                <w:szCs w:val="28"/>
                <w:u w:val="single"/>
              </w:rPr>
              <w:t>4</w:t>
            </w:r>
          </w:p>
        </w:tc>
      </w:tr>
      <w:tr w:rsidR="00224027" w:rsidRPr="00071C5A" w14:paraId="6339C6EA" w14:textId="77777777" w:rsidTr="00224027">
        <w:trPr>
          <w:trHeight w:val="1094"/>
        </w:trPr>
        <w:tc>
          <w:tcPr>
            <w:tcW w:w="2171" w:type="dxa"/>
          </w:tcPr>
          <w:p w14:paraId="1048C7B3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1" w:type="dxa"/>
          </w:tcPr>
          <w:p w14:paraId="5321E1B0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</w:tcPr>
          <w:p w14:paraId="55DBF79A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2" w:type="dxa"/>
          </w:tcPr>
          <w:p w14:paraId="72B6A08A" w14:textId="77777777" w:rsidR="00224027" w:rsidRPr="00071C5A" w:rsidRDefault="00224027" w:rsidP="0022402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A90F7B8" w14:textId="77777777" w:rsidR="00224027" w:rsidRPr="00071C5A" w:rsidRDefault="00224027" w:rsidP="00071C5A">
      <w:pPr>
        <w:ind w:firstLineChars="600" w:firstLine="1680"/>
        <w:rPr>
          <w:rFonts w:ascii="宋体" w:hAnsi="宋体"/>
          <w:sz w:val="28"/>
          <w:szCs w:val="28"/>
        </w:rPr>
      </w:pPr>
    </w:p>
    <w:p w14:paraId="667C1938" w14:textId="77777777" w:rsidR="00071C5A" w:rsidRPr="00071C5A" w:rsidRDefault="00071C5A" w:rsidP="00071C5A">
      <w:pPr>
        <w:ind w:firstLineChars="600" w:firstLine="1680"/>
        <w:rPr>
          <w:rFonts w:ascii="宋体" w:hAnsi="宋体"/>
          <w:sz w:val="28"/>
          <w:szCs w:val="28"/>
        </w:rPr>
      </w:pPr>
    </w:p>
    <w:p w14:paraId="41E06F35" w14:textId="77777777" w:rsidR="00071C5A" w:rsidRPr="00071C5A" w:rsidRDefault="00071C5A" w:rsidP="00071C5A">
      <w:pPr>
        <w:ind w:firstLineChars="600" w:firstLine="1680"/>
        <w:rPr>
          <w:rFonts w:ascii="宋体" w:hAnsi="宋体"/>
          <w:sz w:val="28"/>
          <w:szCs w:val="28"/>
        </w:rPr>
      </w:pPr>
    </w:p>
    <w:p w14:paraId="5A171360" w14:textId="77777777" w:rsidR="00071C5A" w:rsidRPr="00071C5A" w:rsidRDefault="00071C5A" w:rsidP="00071C5A">
      <w:pPr>
        <w:ind w:firstLineChars="600" w:firstLine="1680"/>
        <w:rPr>
          <w:rFonts w:ascii="宋体" w:hAnsi="宋体"/>
          <w:sz w:val="28"/>
          <w:szCs w:val="28"/>
        </w:rPr>
      </w:pPr>
      <w:r w:rsidRPr="00071C5A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 w:rsidRPr="00071C5A">
        <w:rPr>
          <w:rFonts w:ascii="宋体" w:hAnsi="宋体" w:hint="eastAsia"/>
          <w:sz w:val="28"/>
          <w:szCs w:val="28"/>
        </w:rPr>
        <w:t xml:space="preserve"> 本人签字：</w:t>
      </w:r>
    </w:p>
    <w:p w14:paraId="424F42E2" w14:textId="77777777" w:rsidR="00071C5A" w:rsidRPr="00071C5A" w:rsidRDefault="00071C5A" w:rsidP="00071C5A">
      <w:pPr>
        <w:ind w:firstLineChars="600" w:firstLine="1680"/>
        <w:rPr>
          <w:rFonts w:ascii="宋体" w:hAnsi="宋体"/>
          <w:sz w:val="28"/>
          <w:szCs w:val="28"/>
        </w:rPr>
      </w:pPr>
      <w:r w:rsidRPr="00071C5A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2020</w:t>
      </w:r>
      <w:r w:rsidRPr="00071C5A">
        <w:rPr>
          <w:rFonts w:ascii="宋体" w:hAnsi="宋体" w:hint="eastAsia"/>
          <w:sz w:val="28"/>
          <w:szCs w:val="28"/>
        </w:rPr>
        <w:t>年  月  日</w:t>
      </w:r>
    </w:p>
    <w:sectPr w:rsidR="00071C5A" w:rsidRPr="00071C5A" w:rsidSect="000C6F19">
      <w:pgSz w:w="11906" w:h="16838"/>
      <w:pgMar w:top="1246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A55F" w14:textId="77777777" w:rsidR="006E0889" w:rsidRDefault="006E0889" w:rsidP="009B0BF0">
      <w:r>
        <w:separator/>
      </w:r>
    </w:p>
  </w:endnote>
  <w:endnote w:type="continuationSeparator" w:id="0">
    <w:p w14:paraId="23D27D02" w14:textId="77777777" w:rsidR="006E0889" w:rsidRDefault="006E0889" w:rsidP="009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BD253" w14:textId="77777777" w:rsidR="006E0889" w:rsidRDefault="006E0889" w:rsidP="009B0BF0">
      <w:r>
        <w:separator/>
      </w:r>
    </w:p>
  </w:footnote>
  <w:footnote w:type="continuationSeparator" w:id="0">
    <w:p w14:paraId="39414E10" w14:textId="77777777" w:rsidR="006E0889" w:rsidRDefault="006E0889" w:rsidP="009B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420B0"/>
    <w:multiLevelType w:val="hybridMultilevel"/>
    <w:tmpl w:val="98B6008E"/>
    <w:lvl w:ilvl="0" w:tplc="5C5EF6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5E2798"/>
    <w:multiLevelType w:val="hybridMultilevel"/>
    <w:tmpl w:val="E5B4E844"/>
    <w:lvl w:ilvl="0" w:tplc="017402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42"/>
    <w:rsid w:val="00001426"/>
    <w:rsid w:val="00003025"/>
    <w:rsid w:val="00013AC1"/>
    <w:rsid w:val="00045A86"/>
    <w:rsid w:val="00054ECA"/>
    <w:rsid w:val="000560A0"/>
    <w:rsid w:val="0006785D"/>
    <w:rsid w:val="00071C5A"/>
    <w:rsid w:val="0007430F"/>
    <w:rsid w:val="00091254"/>
    <w:rsid w:val="00094DB1"/>
    <w:rsid w:val="000A00F3"/>
    <w:rsid w:val="000A75AF"/>
    <w:rsid w:val="000B2A40"/>
    <w:rsid w:val="000B334B"/>
    <w:rsid w:val="000C3F22"/>
    <w:rsid w:val="000C6728"/>
    <w:rsid w:val="000D11F0"/>
    <w:rsid w:val="000D1329"/>
    <w:rsid w:val="000E45B8"/>
    <w:rsid w:val="000E53C9"/>
    <w:rsid w:val="000E6981"/>
    <w:rsid w:val="000F05E3"/>
    <w:rsid w:val="000F2A54"/>
    <w:rsid w:val="000F70A4"/>
    <w:rsid w:val="000F75FF"/>
    <w:rsid w:val="000F782D"/>
    <w:rsid w:val="001143DB"/>
    <w:rsid w:val="001252EC"/>
    <w:rsid w:val="00130D85"/>
    <w:rsid w:val="00141CD1"/>
    <w:rsid w:val="0014714A"/>
    <w:rsid w:val="00150F03"/>
    <w:rsid w:val="00160D17"/>
    <w:rsid w:val="00194BF9"/>
    <w:rsid w:val="001A13B3"/>
    <w:rsid w:val="001A148E"/>
    <w:rsid w:val="001B1649"/>
    <w:rsid w:val="001B5244"/>
    <w:rsid w:val="001B6A3C"/>
    <w:rsid w:val="001C7EA8"/>
    <w:rsid w:val="001D010A"/>
    <w:rsid w:val="001D0398"/>
    <w:rsid w:val="001D18B4"/>
    <w:rsid w:val="001D5760"/>
    <w:rsid w:val="001D5A55"/>
    <w:rsid w:val="001E5B46"/>
    <w:rsid w:val="001F2AE8"/>
    <w:rsid w:val="00200E27"/>
    <w:rsid w:val="00201F1D"/>
    <w:rsid w:val="002039A3"/>
    <w:rsid w:val="00207FF9"/>
    <w:rsid w:val="00211C16"/>
    <w:rsid w:val="00212F32"/>
    <w:rsid w:val="00224027"/>
    <w:rsid w:val="00224663"/>
    <w:rsid w:val="00225C42"/>
    <w:rsid w:val="00236A39"/>
    <w:rsid w:val="0023723B"/>
    <w:rsid w:val="00241D07"/>
    <w:rsid w:val="002544EC"/>
    <w:rsid w:val="002553E8"/>
    <w:rsid w:val="00264930"/>
    <w:rsid w:val="00267845"/>
    <w:rsid w:val="0027047F"/>
    <w:rsid w:val="0027512E"/>
    <w:rsid w:val="002909BB"/>
    <w:rsid w:val="00291636"/>
    <w:rsid w:val="00292336"/>
    <w:rsid w:val="00295381"/>
    <w:rsid w:val="002A6BA9"/>
    <w:rsid w:val="002A6C3E"/>
    <w:rsid w:val="002A75C0"/>
    <w:rsid w:val="002B2AEB"/>
    <w:rsid w:val="002B2ED3"/>
    <w:rsid w:val="002C080E"/>
    <w:rsid w:val="002C61E5"/>
    <w:rsid w:val="002D666A"/>
    <w:rsid w:val="002E0A0A"/>
    <w:rsid w:val="002E1299"/>
    <w:rsid w:val="002F0BD4"/>
    <w:rsid w:val="002F7BBD"/>
    <w:rsid w:val="00301805"/>
    <w:rsid w:val="00310D27"/>
    <w:rsid w:val="00320FD8"/>
    <w:rsid w:val="003219D1"/>
    <w:rsid w:val="00326B71"/>
    <w:rsid w:val="00326E07"/>
    <w:rsid w:val="00331D6A"/>
    <w:rsid w:val="00343522"/>
    <w:rsid w:val="00347F47"/>
    <w:rsid w:val="00352CD4"/>
    <w:rsid w:val="00353528"/>
    <w:rsid w:val="00355ADF"/>
    <w:rsid w:val="00357389"/>
    <w:rsid w:val="00363E0A"/>
    <w:rsid w:val="00367860"/>
    <w:rsid w:val="0037119D"/>
    <w:rsid w:val="0038220B"/>
    <w:rsid w:val="00383BFC"/>
    <w:rsid w:val="003932B4"/>
    <w:rsid w:val="00394912"/>
    <w:rsid w:val="003A19E7"/>
    <w:rsid w:val="003A51EA"/>
    <w:rsid w:val="003A7D59"/>
    <w:rsid w:val="003B188E"/>
    <w:rsid w:val="003C0D69"/>
    <w:rsid w:val="003C5C24"/>
    <w:rsid w:val="003D2F32"/>
    <w:rsid w:val="003D6F72"/>
    <w:rsid w:val="003E1ECB"/>
    <w:rsid w:val="003F079E"/>
    <w:rsid w:val="003F0C42"/>
    <w:rsid w:val="003F290F"/>
    <w:rsid w:val="003F2BDF"/>
    <w:rsid w:val="003F539A"/>
    <w:rsid w:val="00405C69"/>
    <w:rsid w:val="00414EDA"/>
    <w:rsid w:val="00421E22"/>
    <w:rsid w:val="00423068"/>
    <w:rsid w:val="004255B2"/>
    <w:rsid w:val="00441AB5"/>
    <w:rsid w:val="004525B4"/>
    <w:rsid w:val="004528D9"/>
    <w:rsid w:val="00457533"/>
    <w:rsid w:val="00461D50"/>
    <w:rsid w:val="004731A0"/>
    <w:rsid w:val="00482EDE"/>
    <w:rsid w:val="00485AB3"/>
    <w:rsid w:val="00485BDE"/>
    <w:rsid w:val="00485EE8"/>
    <w:rsid w:val="00492F7D"/>
    <w:rsid w:val="00495DA1"/>
    <w:rsid w:val="004975E8"/>
    <w:rsid w:val="004A11EA"/>
    <w:rsid w:val="004A343C"/>
    <w:rsid w:val="004A4710"/>
    <w:rsid w:val="004A5F14"/>
    <w:rsid w:val="004B10DB"/>
    <w:rsid w:val="004B3D34"/>
    <w:rsid w:val="004B7D8D"/>
    <w:rsid w:val="004C33E1"/>
    <w:rsid w:val="004C40F6"/>
    <w:rsid w:val="004E01AF"/>
    <w:rsid w:val="004E456A"/>
    <w:rsid w:val="00513E73"/>
    <w:rsid w:val="0052228C"/>
    <w:rsid w:val="00526D14"/>
    <w:rsid w:val="00533A74"/>
    <w:rsid w:val="00540170"/>
    <w:rsid w:val="00544110"/>
    <w:rsid w:val="00550212"/>
    <w:rsid w:val="00550B21"/>
    <w:rsid w:val="00551891"/>
    <w:rsid w:val="005556E7"/>
    <w:rsid w:val="0055602C"/>
    <w:rsid w:val="00556C06"/>
    <w:rsid w:val="0056182F"/>
    <w:rsid w:val="0058201F"/>
    <w:rsid w:val="00587E17"/>
    <w:rsid w:val="00591616"/>
    <w:rsid w:val="005A06A8"/>
    <w:rsid w:val="005B243F"/>
    <w:rsid w:val="005B540E"/>
    <w:rsid w:val="005C6A16"/>
    <w:rsid w:val="005D0F11"/>
    <w:rsid w:val="005E01ED"/>
    <w:rsid w:val="005E482A"/>
    <w:rsid w:val="005E4DA5"/>
    <w:rsid w:val="005F2A33"/>
    <w:rsid w:val="00601165"/>
    <w:rsid w:val="006152C1"/>
    <w:rsid w:val="00617BD1"/>
    <w:rsid w:val="00646D1B"/>
    <w:rsid w:val="006510EF"/>
    <w:rsid w:val="00656900"/>
    <w:rsid w:val="00660FE7"/>
    <w:rsid w:val="006645CA"/>
    <w:rsid w:val="00667840"/>
    <w:rsid w:val="0067730B"/>
    <w:rsid w:val="00684163"/>
    <w:rsid w:val="006850ED"/>
    <w:rsid w:val="006906CB"/>
    <w:rsid w:val="0069526C"/>
    <w:rsid w:val="00697AEC"/>
    <w:rsid w:val="006A4E0E"/>
    <w:rsid w:val="006A6353"/>
    <w:rsid w:val="006B3239"/>
    <w:rsid w:val="006B3A7C"/>
    <w:rsid w:val="006C1FEB"/>
    <w:rsid w:val="006C3EB1"/>
    <w:rsid w:val="006C6269"/>
    <w:rsid w:val="006D4FB7"/>
    <w:rsid w:val="006D6520"/>
    <w:rsid w:val="006E0889"/>
    <w:rsid w:val="00703A52"/>
    <w:rsid w:val="00705076"/>
    <w:rsid w:val="0070783F"/>
    <w:rsid w:val="00713021"/>
    <w:rsid w:val="007152B2"/>
    <w:rsid w:val="007158B9"/>
    <w:rsid w:val="00720606"/>
    <w:rsid w:val="007208F8"/>
    <w:rsid w:val="00724470"/>
    <w:rsid w:val="00724547"/>
    <w:rsid w:val="00725EA6"/>
    <w:rsid w:val="00726318"/>
    <w:rsid w:val="0074601F"/>
    <w:rsid w:val="0074615B"/>
    <w:rsid w:val="007512C1"/>
    <w:rsid w:val="00753F9C"/>
    <w:rsid w:val="007739F9"/>
    <w:rsid w:val="00774BDA"/>
    <w:rsid w:val="00775026"/>
    <w:rsid w:val="00777250"/>
    <w:rsid w:val="00796EBE"/>
    <w:rsid w:val="007A5D7A"/>
    <w:rsid w:val="007B2131"/>
    <w:rsid w:val="007B3639"/>
    <w:rsid w:val="007B629B"/>
    <w:rsid w:val="007C01E4"/>
    <w:rsid w:val="007C2F91"/>
    <w:rsid w:val="007C36EA"/>
    <w:rsid w:val="007C6E9D"/>
    <w:rsid w:val="007D062F"/>
    <w:rsid w:val="007D0E2E"/>
    <w:rsid w:val="007D4F1E"/>
    <w:rsid w:val="007E432E"/>
    <w:rsid w:val="007E5264"/>
    <w:rsid w:val="007F330E"/>
    <w:rsid w:val="007F54F3"/>
    <w:rsid w:val="0080672E"/>
    <w:rsid w:val="00810380"/>
    <w:rsid w:val="00814E76"/>
    <w:rsid w:val="008151B2"/>
    <w:rsid w:val="00824E92"/>
    <w:rsid w:val="008273A8"/>
    <w:rsid w:val="008345FB"/>
    <w:rsid w:val="00840B18"/>
    <w:rsid w:val="008444FE"/>
    <w:rsid w:val="008445EC"/>
    <w:rsid w:val="00846956"/>
    <w:rsid w:val="00846D27"/>
    <w:rsid w:val="008537FE"/>
    <w:rsid w:val="00861C8E"/>
    <w:rsid w:val="00867429"/>
    <w:rsid w:val="00867AC5"/>
    <w:rsid w:val="00887FEB"/>
    <w:rsid w:val="008A1021"/>
    <w:rsid w:val="008B090C"/>
    <w:rsid w:val="008B4EFF"/>
    <w:rsid w:val="008D7243"/>
    <w:rsid w:val="008E0553"/>
    <w:rsid w:val="008E0F02"/>
    <w:rsid w:val="008F4092"/>
    <w:rsid w:val="00905038"/>
    <w:rsid w:val="00920E54"/>
    <w:rsid w:val="00921F28"/>
    <w:rsid w:val="00926C2D"/>
    <w:rsid w:val="00931BD9"/>
    <w:rsid w:val="00932EA1"/>
    <w:rsid w:val="00933D02"/>
    <w:rsid w:val="00934201"/>
    <w:rsid w:val="00934CE3"/>
    <w:rsid w:val="00940D2F"/>
    <w:rsid w:val="00944652"/>
    <w:rsid w:val="00944C0B"/>
    <w:rsid w:val="00945A4C"/>
    <w:rsid w:val="0095217E"/>
    <w:rsid w:val="00954B16"/>
    <w:rsid w:val="009657AF"/>
    <w:rsid w:val="0097491C"/>
    <w:rsid w:val="009755B3"/>
    <w:rsid w:val="009848C7"/>
    <w:rsid w:val="009A1EDC"/>
    <w:rsid w:val="009A375C"/>
    <w:rsid w:val="009A4B4F"/>
    <w:rsid w:val="009B0BF0"/>
    <w:rsid w:val="009B3141"/>
    <w:rsid w:val="009B5CCD"/>
    <w:rsid w:val="009B6B8E"/>
    <w:rsid w:val="009C21B4"/>
    <w:rsid w:val="009C3953"/>
    <w:rsid w:val="009C5B5C"/>
    <w:rsid w:val="009C6CE1"/>
    <w:rsid w:val="009D0305"/>
    <w:rsid w:val="009E3CAE"/>
    <w:rsid w:val="009E4EEF"/>
    <w:rsid w:val="009E7B39"/>
    <w:rsid w:val="009F4BB6"/>
    <w:rsid w:val="009F783C"/>
    <w:rsid w:val="009F789B"/>
    <w:rsid w:val="00A042E8"/>
    <w:rsid w:val="00A076B0"/>
    <w:rsid w:val="00A137E6"/>
    <w:rsid w:val="00A147A0"/>
    <w:rsid w:val="00A17007"/>
    <w:rsid w:val="00A22D35"/>
    <w:rsid w:val="00A27CC7"/>
    <w:rsid w:val="00A354E9"/>
    <w:rsid w:val="00A47E42"/>
    <w:rsid w:val="00A52094"/>
    <w:rsid w:val="00A52EBC"/>
    <w:rsid w:val="00A86DB5"/>
    <w:rsid w:val="00A8739F"/>
    <w:rsid w:val="00AA3022"/>
    <w:rsid w:val="00AA6141"/>
    <w:rsid w:val="00AB0361"/>
    <w:rsid w:val="00AB1517"/>
    <w:rsid w:val="00AB7893"/>
    <w:rsid w:val="00AC5B74"/>
    <w:rsid w:val="00AC775A"/>
    <w:rsid w:val="00AD03A4"/>
    <w:rsid w:val="00AD333B"/>
    <w:rsid w:val="00AD6AAC"/>
    <w:rsid w:val="00AD7CE1"/>
    <w:rsid w:val="00AE1023"/>
    <w:rsid w:val="00AE48AF"/>
    <w:rsid w:val="00AF704B"/>
    <w:rsid w:val="00B020FD"/>
    <w:rsid w:val="00B02CC9"/>
    <w:rsid w:val="00B03C98"/>
    <w:rsid w:val="00B1607C"/>
    <w:rsid w:val="00B3110C"/>
    <w:rsid w:val="00B33717"/>
    <w:rsid w:val="00B35BB4"/>
    <w:rsid w:val="00B408CF"/>
    <w:rsid w:val="00B431AA"/>
    <w:rsid w:val="00B46385"/>
    <w:rsid w:val="00B47615"/>
    <w:rsid w:val="00B5285D"/>
    <w:rsid w:val="00B574C6"/>
    <w:rsid w:val="00B57D3D"/>
    <w:rsid w:val="00B61FC0"/>
    <w:rsid w:val="00B769CB"/>
    <w:rsid w:val="00B77DDD"/>
    <w:rsid w:val="00B8295D"/>
    <w:rsid w:val="00B83941"/>
    <w:rsid w:val="00B97ABF"/>
    <w:rsid w:val="00B97B69"/>
    <w:rsid w:val="00BA1C73"/>
    <w:rsid w:val="00BA2D07"/>
    <w:rsid w:val="00BA2D4C"/>
    <w:rsid w:val="00BA7533"/>
    <w:rsid w:val="00BB7E6B"/>
    <w:rsid w:val="00BC0153"/>
    <w:rsid w:val="00BC19DA"/>
    <w:rsid w:val="00BC7863"/>
    <w:rsid w:val="00BF026F"/>
    <w:rsid w:val="00BF5CB6"/>
    <w:rsid w:val="00BF6999"/>
    <w:rsid w:val="00C01C5D"/>
    <w:rsid w:val="00C05236"/>
    <w:rsid w:val="00C10A3D"/>
    <w:rsid w:val="00C116AE"/>
    <w:rsid w:val="00C17D8B"/>
    <w:rsid w:val="00C20BB1"/>
    <w:rsid w:val="00C31075"/>
    <w:rsid w:val="00C317AE"/>
    <w:rsid w:val="00C34704"/>
    <w:rsid w:val="00C45E03"/>
    <w:rsid w:val="00C47D60"/>
    <w:rsid w:val="00C513DF"/>
    <w:rsid w:val="00C6187D"/>
    <w:rsid w:val="00C636C6"/>
    <w:rsid w:val="00C64117"/>
    <w:rsid w:val="00C642B2"/>
    <w:rsid w:val="00C6578B"/>
    <w:rsid w:val="00C822E3"/>
    <w:rsid w:val="00C84BDE"/>
    <w:rsid w:val="00C87A61"/>
    <w:rsid w:val="00C9016B"/>
    <w:rsid w:val="00C92063"/>
    <w:rsid w:val="00C92D69"/>
    <w:rsid w:val="00C96ED3"/>
    <w:rsid w:val="00CD32F2"/>
    <w:rsid w:val="00CE7F21"/>
    <w:rsid w:val="00D1535B"/>
    <w:rsid w:val="00D26B0A"/>
    <w:rsid w:val="00D30B79"/>
    <w:rsid w:val="00D31BD5"/>
    <w:rsid w:val="00D353DA"/>
    <w:rsid w:val="00D464BC"/>
    <w:rsid w:val="00D46AAE"/>
    <w:rsid w:val="00D560B4"/>
    <w:rsid w:val="00D873EF"/>
    <w:rsid w:val="00D91CAE"/>
    <w:rsid w:val="00D91E09"/>
    <w:rsid w:val="00D969CB"/>
    <w:rsid w:val="00DA02CA"/>
    <w:rsid w:val="00DB43C0"/>
    <w:rsid w:val="00DE5B15"/>
    <w:rsid w:val="00DE7582"/>
    <w:rsid w:val="00E17A9C"/>
    <w:rsid w:val="00E20F70"/>
    <w:rsid w:val="00E31686"/>
    <w:rsid w:val="00E3521B"/>
    <w:rsid w:val="00E417D7"/>
    <w:rsid w:val="00E435AF"/>
    <w:rsid w:val="00E4757B"/>
    <w:rsid w:val="00E5118D"/>
    <w:rsid w:val="00E515AE"/>
    <w:rsid w:val="00E51C91"/>
    <w:rsid w:val="00E54F37"/>
    <w:rsid w:val="00E6552F"/>
    <w:rsid w:val="00E66BD9"/>
    <w:rsid w:val="00E87063"/>
    <w:rsid w:val="00EA2C1C"/>
    <w:rsid w:val="00EB1AB8"/>
    <w:rsid w:val="00EB539A"/>
    <w:rsid w:val="00EC35F6"/>
    <w:rsid w:val="00ED18BB"/>
    <w:rsid w:val="00ED2093"/>
    <w:rsid w:val="00EE49BD"/>
    <w:rsid w:val="00F03BF8"/>
    <w:rsid w:val="00F04D6E"/>
    <w:rsid w:val="00F06959"/>
    <w:rsid w:val="00F100D9"/>
    <w:rsid w:val="00F1066D"/>
    <w:rsid w:val="00F25377"/>
    <w:rsid w:val="00F264FF"/>
    <w:rsid w:val="00F37BDB"/>
    <w:rsid w:val="00F44ADD"/>
    <w:rsid w:val="00F505E5"/>
    <w:rsid w:val="00F547F0"/>
    <w:rsid w:val="00F54C18"/>
    <w:rsid w:val="00F77099"/>
    <w:rsid w:val="00F82DCC"/>
    <w:rsid w:val="00F902BD"/>
    <w:rsid w:val="00F91C75"/>
    <w:rsid w:val="00F91D10"/>
    <w:rsid w:val="00F923F4"/>
    <w:rsid w:val="00F97298"/>
    <w:rsid w:val="00FA2308"/>
    <w:rsid w:val="00FA2E4C"/>
    <w:rsid w:val="00FA3734"/>
    <w:rsid w:val="00FD44D2"/>
    <w:rsid w:val="00FE1514"/>
    <w:rsid w:val="00FE3685"/>
    <w:rsid w:val="00FE37C5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2B95"/>
  <w15:docId w15:val="{1DFF563D-09A7-47A6-8D63-0AC1F811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BF0"/>
    <w:rPr>
      <w:sz w:val="18"/>
      <w:szCs w:val="18"/>
    </w:rPr>
  </w:style>
  <w:style w:type="paragraph" w:styleId="a7">
    <w:name w:val="Normal (Web)"/>
    <w:basedOn w:val="a"/>
    <w:uiPriority w:val="99"/>
    <w:unhideWhenUsed/>
    <w:rsid w:val="009B0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B0BF0"/>
    <w:rPr>
      <w:b/>
      <w:bCs/>
    </w:rPr>
  </w:style>
  <w:style w:type="paragraph" w:styleId="a9">
    <w:name w:val="List Paragraph"/>
    <w:basedOn w:val="a"/>
    <w:uiPriority w:val="34"/>
    <w:qFormat/>
    <w:rsid w:val="009B0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6645CA"/>
    <w:pPr>
      <w:widowControl w:val="0"/>
      <w:jc w:val="both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431A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31AA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61D50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61D50"/>
  </w:style>
  <w:style w:type="table" w:styleId="af">
    <w:name w:val="Table Grid"/>
    <w:basedOn w:val="a1"/>
    <w:uiPriority w:val="59"/>
    <w:rsid w:val="0022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6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dotted" w:sz="6" w:space="0" w:color="00549C"/>
            <w:right w:val="none" w:sz="0" w:space="0" w:color="auto"/>
          </w:divBdr>
        </w:div>
        <w:div w:id="506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唐明伟</dc:creator>
  <cp:lastModifiedBy>zcf_n@163.com</cp:lastModifiedBy>
  <cp:revision>2</cp:revision>
  <cp:lastPrinted>2020-06-27T01:27:00Z</cp:lastPrinted>
  <dcterms:created xsi:type="dcterms:W3CDTF">2020-07-14T11:01:00Z</dcterms:created>
  <dcterms:modified xsi:type="dcterms:W3CDTF">2020-07-14T11:01:00Z</dcterms:modified>
</cp:coreProperties>
</file>